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8B" w:rsidRDefault="00905C8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5C8B" w:rsidRDefault="00905C8B">
      <w:pPr>
        <w:pStyle w:val="ConsPlusNormal"/>
        <w:jc w:val="both"/>
        <w:outlineLvl w:val="0"/>
      </w:pPr>
    </w:p>
    <w:p w:rsidR="00905C8B" w:rsidRDefault="00905C8B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905C8B" w:rsidRDefault="00905C8B">
      <w:pPr>
        <w:pStyle w:val="ConsPlusTitle"/>
        <w:jc w:val="center"/>
      </w:pPr>
    </w:p>
    <w:p w:rsidR="00905C8B" w:rsidRDefault="00905C8B">
      <w:pPr>
        <w:pStyle w:val="ConsPlusTitle"/>
        <w:jc w:val="center"/>
      </w:pPr>
      <w:r>
        <w:t>ПОСТАНОВЛЕНИЕ</w:t>
      </w:r>
    </w:p>
    <w:p w:rsidR="00905C8B" w:rsidRDefault="00905C8B">
      <w:pPr>
        <w:pStyle w:val="ConsPlusTitle"/>
        <w:jc w:val="center"/>
      </w:pPr>
      <w:r>
        <w:t>от 22 декабря 2021 г. N 465</w:t>
      </w:r>
    </w:p>
    <w:p w:rsidR="00905C8B" w:rsidRDefault="00905C8B">
      <w:pPr>
        <w:pStyle w:val="ConsPlusTitle"/>
        <w:jc w:val="center"/>
      </w:pPr>
    </w:p>
    <w:p w:rsidR="00905C8B" w:rsidRDefault="00905C8B">
      <w:pPr>
        <w:pStyle w:val="ConsPlusTitle"/>
        <w:jc w:val="center"/>
      </w:pPr>
      <w:r>
        <w:t>ОБ УТВЕРЖДЕНИИ ПОРЯДКА ПРИНЯТИЯ РЕШЕНИЯ О ДАЧЕ СОГЛАСИЯ</w:t>
      </w:r>
    </w:p>
    <w:p w:rsidR="00905C8B" w:rsidRDefault="00905C8B">
      <w:pPr>
        <w:pStyle w:val="ConsPlusTitle"/>
        <w:jc w:val="center"/>
      </w:pPr>
      <w:r>
        <w:t>НА ПРИВАТИЗАЦИЮ ОТДЕЛЬНЫХ СЛУЖЕБНЫХ ЖИЛЫХ ПОМЕЩЕНИЙ</w:t>
      </w:r>
    </w:p>
    <w:p w:rsidR="00905C8B" w:rsidRDefault="00905C8B">
      <w:pPr>
        <w:pStyle w:val="ConsPlusTitle"/>
        <w:jc w:val="center"/>
      </w:pPr>
      <w:r>
        <w:t>СПЕЦИАЛИЗИРОВАННОГО ЖИЛИЩНОГО ФОНДА НОВГОРОДСКОЙ ОБЛАСТИ</w:t>
      </w:r>
    </w:p>
    <w:p w:rsidR="00905C8B" w:rsidRDefault="00905C8B">
      <w:pPr>
        <w:pStyle w:val="ConsPlusTitle"/>
        <w:jc w:val="center"/>
      </w:pPr>
      <w:r>
        <w:t>МЕДИЦИНСКИМИ РАБОТНИКАМИ</w:t>
      </w:r>
    </w:p>
    <w:p w:rsidR="00905C8B" w:rsidRDefault="00905C8B">
      <w:pPr>
        <w:pStyle w:val="ConsPlusNormal"/>
        <w:jc w:val="both"/>
      </w:pPr>
    </w:p>
    <w:p w:rsidR="00905C8B" w:rsidRDefault="00905C8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Российской Федерации от 4 июля 1991 года N 1541-1 "О приватизации жилищного фонда в Российской Федерации" Правительство Новгородской области постановляет: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Порядок</w:t>
        </w:r>
      </w:hyperlink>
      <w:r>
        <w:t xml:space="preserve"> принятия решения о даче согласия на приватизацию отдельных служебных жилых помещений специализированного жилищного фонда Новгородской области медицинскими работниками.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2. Разместить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905C8B" w:rsidRDefault="00905C8B">
      <w:pPr>
        <w:pStyle w:val="ConsPlusNormal"/>
        <w:jc w:val="both"/>
      </w:pPr>
    </w:p>
    <w:p w:rsidR="00905C8B" w:rsidRDefault="00905C8B">
      <w:pPr>
        <w:pStyle w:val="ConsPlusNormal"/>
        <w:jc w:val="right"/>
      </w:pPr>
      <w:r>
        <w:t>Губернатор Новгородской области</w:t>
      </w:r>
    </w:p>
    <w:p w:rsidR="00905C8B" w:rsidRDefault="00905C8B">
      <w:pPr>
        <w:pStyle w:val="ConsPlusNormal"/>
        <w:jc w:val="right"/>
      </w:pPr>
      <w:r>
        <w:t>А.С.НИКИТИН</w:t>
      </w:r>
    </w:p>
    <w:p w:rsidR="00905C8B" w:rsidRDefault="00905C8B">
      <w:pPr>
        <w:pStyle w:val="ConsPlusNormal"/>
        <w:jc w:val="both"/>
      </w:pPr>
    </w:p>
    <w:p w:rsidR="00905C8B" w:rsidRDefault="00905C8B">
      <w:pPr>
        <w:pStyle w:val="ConsPlusNormal"/>
        <w:jc w:val="both"/>
      </w:pPr>
    </w:p>
    <w:p w:rsidR="00905C8B" w:rsidRDefault="00905C8B">
      <w:pPr>
        <w:pStyle w:val="ConsPlusNormal"/>
        <w:jc w:val="both"/>
      </w:pPr>
    </w:p>
    <w:p w:rsidR="00905C8B" w:rsidRDefault="00905C8B">
      <w:pPr>
        <w:pStyle w:val="ConsPlusNormal"/>
        <w:jc w:val="both"/>
      </w:pPr>
    </w:p>
    <w:p w:rsidR="00905C8B" w:rsidRDefault="00905C8B">
      <w:pPr>
        <w:pStyle w:val="ConsPlusNormal"/>
        <w:jc w:val="both"/>
      </w:pPr>
    </w:p>
    <w:p w:rsidR="00905C8B" w:rsidRDefault="00905C8B">
      <w:pPr>
        <w:pStyle w:val="ConsPlusNormal"/>
        <w:jc w:val="right"/>
        <w:outlineLvl w:val="0"/>
      </w:pPr>
      <w:r>
        <w:t>Утвержден</w:t>
      </w:r>
    </w:p>
    <w:p w:rsidR="00905C8B" w:rsidRDefault="00905C8B">
      <w:pPr>
        <w:pStyle w:val="ConsPlusNormal"/>
        <w:jc w:val="right"/>
      </w:pPr>
      <w:r>
        <w:t>постановлением</w:t>
      </w:r>
    </w:p>
    <w:p w:rsidR="00905C8B" w:rsidRDefault="00905C8B">
      <w:pPr>
        <w:pStyle w:val="ConsPlusNormal"/>
        <w:jc w:val="right"/>
      </w:pPr>
      <w:r>
        <w:t>Правительства Новгородской области</w:t>
      </w:r>
    </w:p>
    <w:p w:rsidR="00905C8B" w:rsidRDefault="00905C8B">
      <w:pPr>
        <w:pStyle w:val="ConsPlusNormal"/>
        <w:jc w:val="right"/>
      </w:pPr>
      <w:r>
        <w:t>от 22.12.2021 N 465</w:t>
      </w:r>
    </w:p>
    <w:p w:rsidR="00905C8B" w:rsidRDefault="00905C8B">
      <w:pPr>
        <w:pStyle w:val="ConsPlusNormal"/>
        <w:jc w:val="both"/>
      </w:pPr>
    </w:p>
    <w:p w:rsidR="00905C8B" w:rsidRDefault="00905C8B">
      <w:pPr>
        <w:pStyle w:val="ConsPlusTitle"/>
        <w:jc w:val="center"/>
      </w:pPr>
      <w:bookmarkStart w:id="0" w:name="P27"/>
      <w:bookmarkEnd w:id="0"/>
      <w:r>
        <w:t>ПОРЯДОК</w:t>
      </w:r>
    </w:p>
    <w:p w:rsidR="00905C8B" w:rsidRDefault="00905C8B">
      <w:pPr>
        <w:pStyle w:val="ConsPlusTitle"/>
        <w:jc w:val="center"/>
      </w:pPr>
      <w:r>
        <w:t xml:space="preserve">ПРИНЯТИЯ РЕШЕНИЯ О ДАЧЕ СОГЛАСИЯ НА ПРИВАТИЗАЦИЮ </w:t>
      </w:r>
      <w:proofErr w:type="gramStart"/>
      <w:r>
        <w:t>ОТДЕЛЬНЫХ</w:t>
      </w:r>
      <w:proofErr w:type="gramEnd"/>
    </w:p>
    <w:p w:rsidR="00905C8B" w:rsidRDefault="00905C8B">
      <w:pPr>
        <w:pStyle w:val="ConsPlusTitle"/>
        <w:jc w:val="center"/>
      </w:pPr>
      <w:r>
        <w:t>СЛУЖЕБНЫХ ЖИЛЫХ ПОМЕЩЕНИЙ СПЕЦИАЛИЗИРОВАННОГО ЖИЛИЩНОГО</w:t>
      </w:r>
    </w:p>
    <w:p w:rsidR="00905C8B" w:rsidRDefault="00905C8B">
      <w:pPr>
        <w:pStyle w:val="ConsPlusTitle"/>
        <w:jc w:val="center"/>
      </w:pPr>
      <w:r>
        <w:t>ФОНДА НОВГОРОДСКОЙ ОБЛАСТИ МЕДИЦИНСКИМИ РАБОТНИКАМИ</w:t>
      </w:r>
    </w:p>
    <w:p w:rsidR="00905C8B" w:rsidRDefault="00905C8B">
      <w:pPr>
        <w:pStyle w:val="ConsPlusNormal"/>
        <w:jc w:val="both"/>
      </w:pPr>
    </w:p>
    <w:p w:rsidR="00905C8B" w:rsidRDefault="00905C8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условия и порядок принятия решения о даче согласия или об отказе в даче согласия на приватизацию отдельных служебных жилых помещений специализированного жилищного фонда Новгородской области (далее служебное жилое помещение), находящихся в оперативном управлении у медицинских организаций, подведомственных министерству здравоохранения Новгородской области (далее медицинская организация, министерство), и предоставленных медицинским работникам медицинской организации в связи с характером трудовых отношений</w:t>
      </w:r>
      <w:proofErr w:type="gramEnd"/>
      <w:r>
        <w:t xml:space="preserve"> (далее медицинский работник).</w:t>
      </w:r>
    </w:p>
    <w:p w:rsidR="00905C8B" w:rsidRDefault="00905C8B">
      <w:pPr>
        <w:pStyle w:val="ConsPlusNormal"/>
        <w:spacing w:before="220"/>
        <w:ind w:firstLine="540"/>
        <w:jc w:val="both"/>
      </w:pPr>
      <w:bookmarkStart w:id="1" w:name="P33"/>
      <w:bookmarkEnd w:id="1"/>
      <w:r>
        <w:t>2. Принятие решения о даче согласия на приватизацию служебных жилых помещений медицинскими работниками осуществляется при соблюдении медицинскими работниками следующих условий: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 xml:space="preserve">наличие у медицинского работника на день обращения с заявлением о приватизации служебного жилого помещения (далее заявление) трудовых отношений с медицинской </w:t>
      </w:r>
      <w:r>
        <w:lastRenderedPageBreak/>
        <w:t>организацией по основному месту работы на полной ставке;</w:t>
      </w:r>
    </w:p>
    <w:p w:rsidR="00905C8B" w:rsidRDefault="00905C8B">
      <w:pPr>
        <w:pStyle w:val="ConsPlusNormal"/>
        <w:spacing w:before="220"/>
        <w:ind w:firstLine="540"/>
        <w:jc w:val="both"/>
      </w:pPr>
      <w:bookmarkStart w:id="2" w:name="P35"/>
      <w:bookmarkEnd w:id="2"/>
      <w:r>
        <w:t>наличие у медицинского работника на день обращения с заявлением непрерывного трудового стажа не менее 7 лет в одной медицинской организации и проживание в служебном жилом помещении, которое планируется к приватизации, не менее 7 лет;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отсутствие у медицинского работника и совместно проживающих с ним членов его семьи (далее члены его семьи) в собственности либо по договору социального найма иного жилого помещения;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наличие не реализованного медицинским работником права на однократную бесплатную приватизацию жилого помещения, находящегося в государственном или муниципальном жилищном фонде;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отсутствие в течение 5 лет, предшествующих дате подачи заявления, факта отчуждения медицинским работником и членами его семьи жилых помещений, находящихся в их собственности.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3. Приватизация служебного жилого помещения осуществляется в общую собственность медицинского работника и членов его семьи или в собственность одного медицинского работника с согласия всех имеющих право на приватизацию данного жилого помещения совершеннолетних лиц и совместно проживающих с медицинским работником несовершеннолетних членов семьи в соответствии с законодательством.</w:t>
      </w:r>
    </w:p>
    <w:p w:rsidR="00905C8B" w:rsidRDefault="00905C8B">
      <w:pPr>
        <w:pStyle w:val="ConsPlusNormal"/>
        <w:spacing w:before="220"/>
        <w:ind w:firstLine="540"/>
        <w:jc w:val="both"/>
      </w:pPr>
      <w:bookmarkStart w:id="3" w:name="P40"/>
      <w:bookmarkEnd w:id="3"/>
      <w:r>
        <w:t xml:space="preserve">4. Для получения согласия на приватизацию служебного жилого помещения медицинский работник представляет </w:t>
      </w:r>
      <w:proofErr w:type="gramStart"/>
      <w:r>
        <w:t xml:space="preserve">по месту работы в медицинской организации письменное </w:t>
      </w:r>
      <w:hyperlink w:anchor="P107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к настоящему Порядку с представлением</w:t>
      </w:r>
      <w:proofErr w:type="gramEnd"/>
      <w:r>
        <w:t xml:space="preserve"> следующих документов: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копий документов, удостоверяющих личность медицинского работника и членов его семьи;</w:t>
      </w:r>
    </w:p>
    <w:p w:rsidR="00905C8B" w:rsidRDefault="00905C8B">
      <w:pPr>
        <w:pStyle w:val="ConsPlusNormal"/>
        <w:spacing w:before="220"/>
        <w:ind w:firstLine="540"/>
        <w:jc w:val="both"/>
      </w:pPr>
      <w:bookmarkStart w:id="4" w:name="P42"/>
      <w:bookmarkEnd w:id="4"/>
      <w:r>
        <w:t>копий документов, подтверждающих статус членов семьи медицинского работника (свидетельства о заключении брака, свидетельства о рождении ребенка либо иного документа, решения суда об усыновлении ребенка, решения суда об установлении факта регистрации рождения, усыновления (удочерения), брака, установления родственных отношений);</w:t>
      </w:r>
    </w:p>
    <w:p w:rsidR="00905C8B" w:rsidRDefault="00905C8B">
      <w:pPr>
        <w:pStyle w:val="ConsPlusNormal"/>
        <w:spacing w:before="220"/>
        <w:ind w:firstLine="540"/>
        <w:jc w:val="both"/>
      </w:pPr>
      <w:bookmarkStart w:id="5" w:name="P43"/>
      <w:bookmarkEnd w:id="5"/>
      <w:proofErr w:type="gramStart"/>
      <w:r>
        <w:t>документов, подтверждающих наличие либо отсутствие зарегистрированных прав на жилые помещения у медицинского работника и членов его семьи, а также отсутствие в течение 5 лет, предшествующих дате подачи заявления, факта отчуждения медицинским работником и членами его семьи жилых помещений (сведения из Единого государственного реестра недвижимости, полученные не ранее одного месяца до дня подачи заявления, данные от исполнительного органа государственной власти Новгородской</w:t>
      </w:r>
      <w:proofErr w:type="gramEnd"/>
      <w:r>
        <w:t xml:space="preserve"> области, учреждения либо организации, осуществляющих постоянное хранение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инвентаризации);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документов, подтверждающих факт того, что наниматель и члены его семьи не являются нанимателями жилого помещения по договору социального найма жилого помещения;</w:t>
      </w:r>
    </w:p>
    <w:p w:rsidR="00905C8B" w:rsidRDefault="00905C8B">
      <w:pPr>
        <w:pStyle w:val="ConsPlusNormal"/>
        <w:spacing w:before="220"/>
        <w:ind w:firstLine="540"/>
        <w:jc w:val="both"/>
      </w:pPr>
      <w:bookmarkStart w:id="6" w:name="P45"/>
      <w:bookmarkEnd w:id="6"/>
      <w:r>
        <w:t>документов (справок) об участии (неучастии) гражданина в приватизации жилого помещения;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письменного согласия на приватизацию служебного жилого помещения всех совместно проживающих совершеннолетних членов семьи;</w:t>
      </w:r>
    </w:p>
    <w:p w:rsidR="00905C8B" w:rsidRDefault="00905C8B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отказа от включения несовершеннолетних членов семьи в число участников в праве </w:t>
      </w:r>
      <w:r>
        <w:lastRenderedPageBreak/>
        <w:t>общей собственности на приватизируемое служебное жилое помещение</w:t>
      </w:r>
      <w:proofErr w:type="gramEnd"/>
      <w:r>
        <w:t xml:space="preserve"> - согласие органов опеки и попечительства;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письменного отказа от участия в приватизации лиц, обладающих правом на бесплатную приватизацию жилого помещения, находящегося в государственном или муниципальном жилищном фонде, заверенного нотариально.</w:t>
      </w:r>
    </w:p>
    <w:p w:rsidR="00905C8B" w:rsidRDefault="00905C8B">
      <w:pPr>
        <w:pStyle w:val="ConsPlusNormal"/>
        <w:spacing w:before="220"/>
        <w:ind w:firstLine="540"/>
        <w:jc w:val="both"/>
      </w:pPr>
      <w:proofErr w:type="gramStart"/>
      <w:r>
        <w:t xml:space="preserve">Документы, указанные в </w:t>
      </w:r>
      <w:hyperlink w:anchor="P42" w:history="1">
        <w:r>
          <w:rPr>
            <w:color w:val="0000FF"/>
          </w:rPr>
          <w:t>третьем абзаце</w:t>
        </w:r>
      </w:hyperlink>
      <w:r>
        <w:t xml:space="preserve"> (за исключением решений судов об усыновлении ребенка, решений судов об установлении фактов регистрации рождения, усыновления (удочерения), брака, установления родственных отношений), </w:t>
      </w:r>
      <w:hyperlink w:anchor="P43" w:history="1">
        <w:r>
          <w:rPr>
            <w:color w:val="0000FF"/>
          </w:rPr>
          <w:t>четвертом</w:t>
        </w:r>
      </w:hyperlink>
      <w:r>
        <w:t xml:space="preserve">, </w:t>
      </w:r>
      <w:hyperlink w:anchor="P45" w:history="1">
        <w:r>
          <w:rPr>
            <w:color w:val="0000FF"/>
          </w:rPr>
          <w:t>шестом абзацах</w:t>
        </w:r>
      </w:hyperlink>
      <w:r>
        <w:t xml:space="preserve"> настоящего пункта, запрашиваются медицинской организацией путем межведомственного запроса в органах (организациях), в распоряжении которых находится необходимая информация, если документы не были представлены медицинским работником по собственной инициативе.</w:t>
      </w:r>
      <w:proofErr w:type="gramEnd"/>
    </w:p>
    <w:p w:rsidR="00905C8B" w:rsidRDefault="00905C8B">
      <w:pPr>
        <w:pStyle w:val="ConsPlusNormal"/>
        <w:spacing w:before="220"/>
        <w:ind w:firstLine="540"/>
        <w:jc w:val="both"/>
      </w:pPr>
      <w:r>
        <w:t>Срок подготовки и направления межведомственного запроса не должен превышать 5 рабочих дней со дня обращения медицинского работника с заявлением в медицинскую организацию.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5. Заявление в день его подачи регистрируется в медицинской организации в книге регистрации заявлений медицинских работников о приватизации служебного жилого помещения, форма и порядок ведения которой устанавливаются приказом министерства.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6. Работники медицинской организации, ответственные за прием и регистрацию документов, в день регистрации заявления передают его и представленные медицинским работником документы руководителю медицинской организации для рассмотрения.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7. Руководителем медицинской организации по результатам рассмотрения заявления и документов в течение 7 рабочих дней со дня их представления принимается одно из следующих решений: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о направлении в адрес министерства ходатайства о даче согласия на приватизацию служебного жилого помещения медицинским работником;</w:t>
      </w:r>
    </w:p>
    <w:p w:rsidR="00905C8B" w:rsidRDefault="00905C8B">
      <w:pPr>
        <w:pStyle w:val="ConsPlusNormal"/>
        <w:spacing w:before="220"/>
        <w:ind w:firstLine="540"/>
        <w:jc w:val="both"/>
      </w:pPr>
      <w:proofErr w:type="gramStart"/>
      <w:r>
        <w:t>об отказе в направлении в адрес министерства ходатайства о даче согласия на приватизацию</w:t>
      </w:r>
      <w:proofErr w:type="gramEnd"/>
      <w:r>
        <w:t xml:space="preserve"> служебного жилого помещения медицинским работником.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Указанное решение оформляется в форме письма, которое подписывается руководителем медицинской организации и приобщается к документам, представленным медицинским работником.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 xml:space="preserve">Основаниями </w:t>
      </w:r>
      <w:proofErr w:type="gramStart"/>
      <w:r>
        <w:t>для отказа в направлении в министерство ходатайства о даче согласия на приватизацию</w:t>
      </w:r>
      <w:proofErr w:type="gramEnd"/>
      <w:r>
        <w:t xml:space="preserve"> служебного жилого помещения медицинским работником являются: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 xml:space="preserve">несоблюдение медицинским работником условий, предусмотренных </w:t>
      </w:r>
      <w:hyperlink w:anchor="P33" w:history="1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40" w:history="1">
        <w:r>
          <w:rPr>
            <w:color w:val="0000FF"/>
          </w:rPr>
          <w:t>пункте 4</w:t>
        </w:r>
      </w:hyperlink>
      <w:r>
        <w:t xml:space="preserve"> настоящего Порядка, за исключением документов, получаемых в порядке межведомственного взаимодействия;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наличие в представленных документах неполных или недостоверных сведений.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Уведомление о принятом решении руководителя медицинской организации в письменной форме направляется медицинскому работнику любым доступным способом, позволяющим подтвердить его получение, либо вручается лично в течение 3 рабочих дней со дня принятия соответствующего решения.</w:t>
      </w:r>
    </w:p>
    <w:p w:rsidR="00905C8B" w:rsidRDefault="00905C8B">
      <w:pPr>
        <w:pStyle w:val="ConsPlusNormal"/>
        <w:spacing w:before="220"/>
        <w:ind w:firstLine="540"/>
        <w:jc w:val="both"/>
      </w:pPr>
      <w:proofErr w:type="gramStart"/>
      <w:r>
        <w:lastRenderedPageBreak/>
        <w:t>В случае принятия решения об отказе в направлении в адрес министерства ходатайства о даче</w:t>
      </w:r>
      <w:proofErr w:type="gramEnd"/>
      <w:r>
        <w:t xml:space="preserve"> согласия на приватизацию служебного жилого помещения медицинским работником вместе с уведомлением о принятом решении медицинскому работнику возвращаются представленные им в медицинскую организацию документы, указанные в </w:t>
      </w:r>
      <w:hyperlink w:anchor="P40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принятия решения о направлении в адрес министерства ходатайства о даче согласия на приватизацию</w:t>
      </w:r>
      <w:proofErr w:type="gramEnd"/>
      <w:r>
        <w:t xml:space="preserve"> служебного жилого помещения медицинским работником (далее ходатайство) ходатайство нарочно направляется медицинской организацией в министерство в течение 3 рабочих дней со дня принятия соответствующего решения.</w:t>
      </w:r>
    </w:p>
    <w:p w:rsidR="00905C8B" w:rsidRDefault="00905C8B">
      <w:pPr>
        <w:pStyle w:val="ConsPlusNormal"/>
        <w:spacing w:before="220"/>
        <w:ind w:firstLine="540"/>
        <w:jc w:val="both"/>
      </w:pPr>
      <w:bookmarkStart w:id="7" w:name="P64"/>
      <w:bookmarkEnd w:id="7"/>
      <w:r>
        <w:t>9. К ходатайству прилагаются:</w:t>
      </w:r>
    </w:p>
    <w:p w:rsidR="00905C8B" w:rsidRDefault="00905C8B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и документы, предусмотренные </w:t>
      </w:r>
      <w:hyperlink w:anchor="P40" w:history="1">
        <w:r>
          <w:rPr>
            <w:color w:val="0000FF"/>
          </w:rPr>
          <w:t>пунктом 4</w:t>
        </w:r>
      </w:hyperlink>
      <w:r>
        <w:t xml:space="preserve"> настоящего Порядка;</w:t>
      </w:r>
      <w:proofErr w:type="gramEnd"/>
    </w:p>
    <w:p w:rsidR="00905C8B" w:rsidRDefault="00905C8B">
      <w:pPr>
        <w:pStyle w:val="ConsPlusNormal"/>
        <w:spacing w:before="220"/>
        <w:ind w:firstLine="540"/>
        <w:jc w:val="both"/>
      </w:pPr>
      <w:r>
        <w:t xml:space="preserve">заверенная копия трудовой книжки медицинского работника или информация о трудовой деятельности в соответствии со сведениями о трудовой деятельности, предусмотренными </w:t>
      </w:r>
      <w:hyperlink r:id="rId7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в распечатанном виде либо в электронной форме с цифровой подписью;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 xml:space="preserve">справка медицинской организации, подтверждающая непрерывный трудовой стаж работы медицинского работника в соответствии с </w:t>
      </w:r>
      <w:hyperlink w:anchor="P35" w:history="1">
        <w:r>
          <w:rPr>
            <w:color w:val="0000FF"/>
          </w:rPr>
          <w:t>третьим абзацем пункта 2</w:t>
        </w:r>
      </w:hyperlink>
      <w:r>
        <w:t xml:space="preserve"> настоящего Порядка;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документы, подтверждающие наличие служебного жилого помещения, в котором проживают медицинский работник и члены его семьи, в оперативном управлении у медицинской организации;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копия договора найма служебного жилого помещения, дополнительных соглашений к нему (при наличии), заключенных медицинской организацией с медицинским работником.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 xml:space="preserve">10. Министерство в течение 5 рабочих дней со дня поступления ходатайства и документов, указанных в </w:t>
      </w:r>
      <w:hyperlink w:anchor="P64" w:history="1">
        <w:r>
          <w:rPr>
            <w:color w:val="0000FF"/>
          </w:rPr>
          <w:t>пункте 9</w:t>
        </w:r>
      </w:hyperlink>
      <w:r>
        <w:t xml:space="preserve"> настоящего Порядка (далее документы), принимает решение о согласовании или несогласовании ходатайства.</w:t>
      </w:r>
    </w:p>
    <w:p w:rsidR="00905C8B" w:rsidRDefault="00905C8B">
      <w:pPr>
        <w:pStyle w:val="ConsPlusNormal"/>
        <w:spacing w:before="220"/>
        <w:ind w:firstLine="540"/>
        <w:jc w:val="both"/>
      </w:pPr>
      <w:bookmarkStart w:id="8" w:name="P71"/>
      <w:bookmarkEnd w:id="8"/>
      <w:r>
        <w:t>11. Основаниями для отказа в согласовании ходатайства являются: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 xml:space="preserve">несоблюдение медицинским работником условий, предусмотренных </w:t>
      </w:r>
      <w:hyperlink w:anchor="P33" w:history="1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представление медицинской организацией не в полном объеме документов или их ненадлежащее оформление.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12. Министерство в течение 3 рабочих дней со дня поступления ходатайства, документов нарочно направляет копии документов в министерство строительства, архитектуры и имущественных отношений Новгородской области.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13. Министерство строительства, архитектуры и имущественных отношений Новгородской области в течение 7 рабочих дней со дня поступления копий документов принимает решение о согласовании или несогласовании ходатайства.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 xml:space="preserve">14. Основания для отказа в согласовании ходатайства установлены </w:t>
      </w:r>
      <w:hyperlink w:anchor="P71" w:history="1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15. Решение о согласовании или несогласовании ходатайства, оформленное в виде письма министерства строительства, архитектуры и имущественных отношений Новгородской области, в течение 3 рабочих дней со дня принятия соответствующего решения направляется нарочно в министерство.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lastRenderedPageBreak/>
        <w:t xml:space="preserve">16. </w:t>
      </w:r>
      <w:proofErr w:type="gramStart"/>
      <w:r>
        <w:t>В случае если министерством и министерством строительства, архитектуры и имущественных отношений Новгородской области приняты решения о согласовании ходатайства, министерство в течение 7 рабочих дней со дня поступления письма министерства строительства, архитектуры и имущественных отношений Новгородской области готовит проект распоряжения Правительства Новгородской области о даче согласия на приватизацию отдельных служебных жилых помещений специализированного жилищного фонда Новгородской области медицинскими работниками.</w:t>
      </w:r>
      <w:proofErr w:type="gramEnd"/>
    </w:p>
    <w:p w:rsidR="00905C8B" w:rsidRDefault="00905C8B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В случае если министерством и (или) министерством строительства, архитектуры и имущественных отношений Новгородской области принято решение о несогласовании ходатайства, министерство в течение 10 рабочих дней со дня поступления письма министерства строительства, архитектуры и имущественных отношений Новгородской области готовит проект распоряжения Правительства Новгородской области об отказе в даче согласия на приватизацию отдельных служебных жилых помещений специализированного жилищного фонда Новгородской области медицинскими</w:t>
      </w:r>
      <w:proofErr w:type="gramEnd"/>
      <w:r>
        <w:t xml:space="preserve"> работниками.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18. Министерство обеспечивает направление копии соответствующего распоряжения в медицинскую организацию в течение 3 рабочих дней со дня его принятия.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19. В случае принятия решения об отказе в даче согласия на приватизацию отдельных служебных жилых помещений специализированного жилищного фонда Новгородской области министерством вместе с копией соответствующего распоряжения направляются документы в медицинскую организацию в течение 3 рабочих дней со дня принятия распоряжения.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20. Медицинская организация направляет копию соответствующего распоряжения медицинскому работнику любым доступным способом, позволяющим подтвердить его получение, либо вручает ему лично в течение 3 рабочих дней со дня поступления копии распоряжения в медицинскую организацию.</w:t>
      </w:r>
    </w:p>
    <w:p w:rsidR="00905C8B" w:rsidRDefault="00905C8B">
      <w:pPr>
        <w:pStyle w:val="ConsPlusNormal"/>
        <w:spacing w:before="220"/>
        <w:ind w:firstLine="540"/>
        <w:jc w:val="both"/>
      </w:pPr>
      <w:r>
        <w:t>21. Передача служебных жилых помещений в собственность медицинских работников осуществляется в соответствии с законодательством Российской Федерации на основании договора передачи служебного жилого помещения, заключаемого между медицинской организацией, за которой эти помещения закреплены на праве оперативного управления, и медицинским работником, получающим жилое помещение в собственность, в порядке, установленном законодательством.</w:t>
      </w:r>
    </w:p>
    <w:p w:rsidR="00905C8B" w:rsidRDefault="00905C8B">
      <w:pPr>
        <w:pStyle w:val="ConsPlusNormal"/>
        <w:jc w:val="both"/>
      </w:pPr>
    </w:p>
    <w:p w:rsidR="00905C8B" w:rsidRDefault="00905C8B">
      <w:pPr>
        <w:pStyle w:val="ConsPlusNormal"/>
        <w:jc w:val="both"/>
      </w:pPr>
    </w:p>
    <w:p w:rsidR="00905C8B" w:rsidRDefault="00905C8B">
      <w:pPr>
        <w:pStyle w:val="ConsPlusNormal"/>
        <w:jc w:val="both"/>
      </w:pPr>
    </w:p>
    <w:p w:rsidR="00905C8B" w:rsidRDefault="00905C8B">
      <w:pPr>
        <w:pStyle w:val="ConsPlusNormal"/>
        <w:jc w:val="both"/>
      </w:pPr>
    </w:p>
    <w:p w:rsidR="00905C8B" w:rsidRDefault="00905C8B">
      <w:pPr>
        <w:pStyle w:val="ConsPlusNormal"/>
        <w:jc w:val="both"/>
      </w:pPr>
    </w:p>
    <w:p w:rsidR="00905C8B" w:rsidRDefault="00905C8B">
      <w:pPr>
        <w:pStyle w:val="ConsPlusNormal"/>
        <w:jc w:val="right"/>
        <w:outlineLvl w:val="1"/>
      </w:pPr>
      <w:r>
        <w:t>Приложение</w:t>
      </w:r>
    </w:p>
    <w:p w:rsidR="00905C8B" w:rsidRDefault="00905C8B">
      <w:pPr>
        <w:pStyle w:val="ConsPlusNormal"/>
        <w:jc w:val="right"/>
      </w:pPr>
      <w:r>
        <w:t>к Порядку</w:t>
      </w:r>
    </w:p>
    <w:p w:rsidR="00905C8B" w:rsidRDefault="00905C8B">
      <w:pPr>
        <w:pStyle w:val="ConsPlusNormal"/>
        <w:jc w:val="right"/>
      </w:pPr>
      <w:r>
        <w:t>принятия решения о даче согласия</w:t>
      </w:r>
    </w:p>
    <w:p w:rsidR="00905C8B" w:rsidRDefault="00905C8B">
      <w:pPr>
        <w:pStyle w:val="ConsPlusNormal"/>
        <w:jc w:val="right"/>
      </w:pPr>
      <w:r>
        <w:t xml:space="preserve">на приватизацию </w:t>
      </w:r>
      <w:proofErr w:type="gramStart"/>
      <w:r>
        <w:t>отдельных</w:t>
      </w:r>
      <w:proofErr w:type="gramEnd"/>
      <w:r>
        <w:t xml:space="preserve"> служебных</w:t>
      </w:r>
    </w:p>
    <w:p w:rsidR="00905C8B" w:rsidRDefault="00905C8B">
      <w:pPr>
        <w:pStyle w:val="ConsPlusNormal"/>
        <w:jc w:val="right"/>
      </w:pPr>
      <w:r>
        <w:t xml:space="preserve">жилых помещений </w:t>
      </w:r>
      <w:proofErr w:type="gramStart"/>
      <w:r>
        <w:t>специализированного</w:t>
      </w:r>
      <w:proofErr w:type="gramEnd"/>
    </w:p>
    <w:p w:rsidR="00905C8B" w:rsidRDefault="00905C8B">
      <w:pPr>
        <w:pStyle w:val="ConsPlusNormal"/>
        <w:jc w:val="right"/>
      </w:pPr>
      <w:r>
        <w:t>жилищного фонда Новгородской области</w:t>
      </w:r>
    </w:p>
    <w:p w:rsidR="00905C8B" w:rsidRDefault="00905C8B">
      <w:pPr>
        <w:pStyle w:val="ConsPlusNormal"/>
        <w:jc w:val="right"/>
      </w:pPr>
      <w:r>
        <w:t>медицинскими работниками</w:t>
      </w:r>
    </w:p>
    <w:p w:rsidR="00905C8B" w:rsidRDefault="00905C8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994"/>
        <w:gridCol w:w="340"/>
        <w:gridCol w:w="1377"/>
        <w:gridCol w:w="1004"/>
        <w:gridCol w:w="359"/>
        <w:gridCol w:w="2721"/>
        <w:gridCol w:w="1531"/>
      </w:tblGrid>
      <w:tr w:rsidR="00905C8B">
        <w:tc>
          <w:tcPr>
            <w:tcW w:w="44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C8B" w:rsidRDefault="00905C8B">
            <w:pPr>
              <w:pStyle w:val="ConsPlusNormal"/>
            </w:pP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44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spacing w:after="1" w:line="0" w:lineRule="atLeast"/>
            </w:pPr>
          </w:p>
        </w:tc>
        <w:tc>
          <w:tcPr>
            <w:tcW w:w="46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  <w:jc w:val="center"/>
            </w:pPr>
            <w:r>
              <w:t>(наименование медицинской организации)</w:t>
            </w: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44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spacing w:after="1" w:line="0" w:lineRule="atLeast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C8B" w:rsidRDefault="00905C8B">
            <w:pPr>
              <w:pStyle w:val="ConsPlusNormal"/>
            </w:pPr>
            <w:r>
              <w:t>от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C8B" w:rsidRDefault="00905C8B">
            <w:pPr>
              <w:pStyle w:val="ConsPlusNormal"/>
              <w:jc w:val="right"/>
            </w:pPr>
            <w:r>
              <w:t>,</w:t>
            </w: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44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spacing w:after="1" w:line="0" w:lineRule="atLeast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  <w:jc w:val="center"/>
            </w:pPr>
            <w:r>
              <w:t>(должность, Ф.И.О.)</w:t>
            </w: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44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spacing w:after="1" w:line="0" w:lineRule="atLeast"/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C8B" w:rsidRDefault="00905C8B">
            <w:pPr>
              <w:pStyle w:val="ConsPlusNormal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C8B" w:rsidRDefault="00905C8B">
            <w:pPr>
              <w:pStyle w:val="ConsPlusNormal"/>
            </w:pP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44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spacing w:after="1" w:line="0" w:lineRule="atLeast"/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C8B" w:rsidRDefault="00905C8B">
            <w:pPr>
              <w:pStyle w:val="ConsPlusNormal"/>
            </w:pP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9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  <w:jc w:val="center"/>
            </w:pPr>
            <w:bookmarkStart w:id="9" w:name="P107"/>
            <w:bookmarkEnd w:id="9"/>
            <w:r>
              <w:t>ЗАЯВЛЕНИЕ</w:t>
            </w:r>
          </w:p>
          <w:p w:rsidR="00905C8B" w:rsidRDefault="00905C8B">
            <w:pPr>
              <w:pStyle w:val="ConsPlusNormal"/>
              <w:jc w:val="center"/>
            </w:pPr>
            <w:r>
              <w:t>о приватизации служебного жилого помещения</w:t>
            </w: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9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4 июля 1991 года N 1541-1 "О приватизации жилищного фонда в Российской Федерации" прошу передать в мою собственность занимаемое по договору найма служебного жилого помещения от __________ N _____ служебное жилое помещение, состоящее из _____ комнат общей площадью ___ кв. м, в том числе жилой площадью ___ кв. м, расположенное по адресу</w:t>
            </w:r>
            <w:proofErr w:type="gramEnd"/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90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C8B" w:rsidRDefault="00905C8B">
            <w:pPr>
              <w:pStyle w:val="ConsPlusNormal"/>
            </w:pP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90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  <w:jc w:val="center"/>
            </w:pPr>
            <w:r>
              <w:t>(населенный пункт, улица, номер дома, номер квартиры)</w:t>
            </w: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9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  <w:ind w:firstLine="283"/>
              <w:jc w:val="both"/>
            </w:pPr>
            <w:r>
              <w:t>Состав семьи _____ человек:</w:t>
            </w: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  <w:ind w:firstLine="283"/>
              <w:jc w:val="both"/>
            </w:pPr>
            <w:r>
              <w:t>1.</w:t>
            </w:r>
          </w:p>
        </w:tc>
        <w:tc>
          <w:tcPr>
            <w:tcW w:w="83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C8B" w:rsidRDefault="00905C8B">
            <w:pPr>
              <w:pStyle w:val="ConsPlusNormal"/>
            </w:pP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</w:pPr>
          </w:p>
        </w:tc>
        <w:tc>
          <w:tcPr>
            <w:tcW w:w="83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  <w:jc w:val="center"/>
            </w:pPr>
            <w:proofErr w:type="gramStart"/>
            <w:r>
              <w:t>(Ф.И.О., число, месяц, год рождения, паспорт: серия, номер,</w:t>
            </w:r>
            <w:proofErr w:type="gramEnd"/>
          </w:p>
          <w:p w:rsidR="00905C8B" w:rsidRDefault="00905C8B">
            <w:pPr>
              <w:pStyle w:val="ConsPlusNormal"/>
              <w:jc w:val="center"/>
            </w:pPr>
            <w:r>
              <w:t xml:space="preserve">кем и когда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  <w:ind w:firstLine="283"/>
              <w:jc w:val="both"/>
            </w:pPr>
            <w:r>
              <w:t>2.</w:t>
            </w:r>
          </w:p>
        </w:tc>
        <w:tc>
          <w:tcPr>
            <w:tcW w:w="83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C8B" w:rsidRDefault="00905C8B">
            <w:pPr>
              <w:pStyle w:val="ConsPlusNormal"/>
            </w:pP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</w:pPr>
          </w:p>
        </w:tc>
        <w:tc>
          <w:tcPr>
            <w:tcW w:w="83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  <w:jc w:val="center"/>
            </w:pPr>
            <w:proofErr w:type="gramStart"/>
            <w:r>
              <w:t>(Ф.И.О., число, месяц, год рождения, паспорт: серия, номер,</w:t>
            </w:r>
            <w:proofErr w:type="gramEnd"/>
          </w:p>
          <w:p w:rsidR="00905C8B" w:rsidRDefault="00905C8B">
            <w:pPr>
              <w:pStyle w:val="ConsPlusNormal"/>
              <w:jc w:val="center"/>
            </w:pPr>
            <w:r>
              <w:t xml:space="preserve">кем и когда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</w:pPr>
            <w:r>
              <w:t>Приложение: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</w:pPr>
            <w:r>
              <w:t>1.</w:t>
            </w:r>
          </w:p>
        </w:tc>
        <w:tc>
          <w:tcPr>
            <w:tcW w:w="6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C8B" w:rsidRDefault="00905C8B">
            <w:pPr>
              <w:pStyle w:val="ConsPlusNormal"/>
            </w:pP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</w:pPr>
            <w:r>
              <w:t>2.</w:t>
            </w: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C8B" w:rsidRDefault="00905C8B">
            <w:pPr>
              <w:pStyle w:val="ConsPlusNormal"/>
            </w:pP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</w:pPr>
            <w:r>
              <w:t>3.</w:t>
            </w: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C8B" w:rsidRDefault="00905C8B">
            <w:pPr>
              <w:pStyle w:val="ConsPlusNormal"/>
            </w:pP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9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  <w:ind w:firstLine="283"/>
              <w:jc w:val="both"/>
            </w:pPr>
            <w:r>
              <w:t>Я и члены моей семьи подтверждаем достоверность и полноту настоящих сведений. Даю (даем) согласие на обработку персональных данных, содержащихся в настоящем заявлении и приложенных к нему документах, в целях принятия решения о приватизации служебного жилого помещения.</w:t>
            </w:r>
          </w:p>
          <w:p w:rsidR="00905C8B" w:rsidRDefault="00905C8B">
            <w:pPr>
              <w:pStyle w:val="ConsPlusNormal"/>
              <w:ind w:firstLine="283"/>
              <w:jc w:val="both"/>
            </w:pPr>
            <w:r>
              <w:t>Подписи медицинского работника и совершеннолетних членов его семьи, имеющих право на приватизацию жилого помещения.</w:t>
            </w: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9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</w:pP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3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C8B" w:rsidRDefault="00905C8B">
            <w:pPr>
              <w:pStyle w:val="ConsPlusNormal"/>
            </w:pPr>
          </w:p>
        </w:tc>
        <w:tc>
          <w:tcPr>
            <w:tcW w:w="56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</w:pPr>
            <w:r>
              <w:t>И.О.Фамилия</w:t>
            </w: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3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C8B" w:rsidRDefault="00905C8B">
            <w:pPr>
              <w:pStyle w:val="ConsPlusNormal"/>
            </w:pPr>
          </w:p>
        </w:tc>
        <w:tc>
          <w:tcPr>
            <w:tcW w:w="56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</w:pPr>
            <w:r>
              <w:t>И.О.Фамилия</w:t>
            </w:r>
          </w:p>
        </w:tc>
      </w:tr>
      <w:tr w:rsidR="00905C8B">
        <w:tblPrEx>
          <w:tblBorders>
            <w:insideH w:val="none" w:sz="0" w:space="0" w:color="auto"/>
          </w:tblBorders>
        </w:tblPrEx>
        <w:tc>
          <w:tcPr>
            <w:tcW w:w="9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5C8B" w:rsidRDefault="00905C8B">
            <w:pPr>
              <w:pStyle w:val="ConsPlusNormal"/>
            </w:pPr>
            <w:r>
              <w:t>"___" _______________ 20___ года</w:t>
            </w:r>
          </w:p>
        </w:tc>
      </w:tr>
    </w:tbl>
    <w:p w:rsidR="00905C8B" w:rsidRDefault="00905C8B">
      <w:pPr>
        <w:pStyle w:val="ConsPlusNormal"/>
        <w:jc w:val="both"/>
      </w:pPr>
    </w:p>
    <w:p w:rsidR="00905C8B" w:rsidRDefault="00905C8B">
      <w:pPr>
        <w:pStyle w:val="ConsPlusNormal"/>
        <w:jc w:val="both"/>
      </w:pPr>
    </w:p>
    <w:p w:rsidR="00905C8B" w:rsidRDefault="00905C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1E4F" w:rsidRDefault="00905C8B">
      <w:bookmarkStart w:id="10" w:name="_GoBack"/>
      <w:bookmarkEnd w:id="10"/>
    </w:p>
    <w:sectPr w:rsidR="00091E4F" w:rsidSect="00D7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8B"/>
    <w:rsid w:val="00533197"/>
    <w:rsid w:val="00905C8B"/>
    <w:rsid w:val="00D1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5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5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5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5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E792B62EF57D2B0F73CA7F4F5A97CFC7C176CF81EC29DFF1D7229329369F5BA1C6A11D1A67CD06A1B21D67Cm13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9E792B62EF57D2B0F73CA7F4F5A97CFB74106AF715C29DFF1D7229329369F5A81C321ED2A462DB3C546783731DCE14596C58984AEEmC30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9E792B62EF57D2B0F73CA7F4F5A97CFC7C176CF81EC29DFF1D7229329369F5A81C321DD1A262D26C0E77873A48C70A5D70469854EEC250m736O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2303</Words>
  <Characters>13132</Characters>
  <Application>Microsoft Office Word</Application>
  <DocSecurity>0</DocSecurity>
  <Lines>109</Lines>
  <Paragraphs>30</Paragraphs>
  <ScaleCrop>false</ScaleCrop>
  <Company/>
  <LinksUpToDate>false</LinksUpToDate>
  <CharactersWithSpaces>15405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 Владимир Олегович</dc:creator>
  <cp:lastModifiedBy>Карпов Владимир Олегович</cp:lastModifiedBy>
  <cp:revision>2</cp:revision>
  <dcterms:created xsi:type="dcterms:W3CDTF">2022-02-04T14:55:00Z</dcterms:created>
  <dcterms:modified xsi:type="dcterms:W3CDTF">2022-02-04T14:55:00Z</dcterms:modified>
</cp:coreProperties>
</file>