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3F" w:rsidRDefault="001E3C3F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1E3C3F" w:rsidRDefault="001E3C3F">
      <w:pPr>
        <w:pStyle w:val="ConsPlusTitle"/>
        <w:jc w:val="center"/>
      </w:pPr>
    </w:p>
    <w:p w:rsidR="001E3C3F" w:rsidRDefault="001E3C3F">
      <w:pPr>
        <w:pStyle w:val="ConsPlusTitle"/>
        <w:jc w:val="center"/>
      </w:pPr>
      <w:r>
        <w:t>ПРИКАЗ</w:t>
      </w:r>
    </w:p>
    <w:p w:rsidR="001E3C3F" w:rsidRDefault="001E3C3F">
      <w:pPr>
        <w:pStyle w:val="ConsPlusTitle"/>
        <w:jc w:val="center"/>
      </w:pPr>
      <w:r>
        <w:t>от 21 ноября 2023 г. N 1357-д</w:t>
      </w:r>
    </w:p>
    <w:p w:rsidR="001E3C3F" w:rsidRDefault="001E3C3F">
      <w:pPr>
        <w:pStyle w:val="ConsPlusTitle"/>
        <w:jc w:val="center"/>
      </w:pPr>
    </w:p>
    <w:p w:rsidR="001E3C3F" w:rsidRDefault="001E3C3F">
      <w:pPr>
        <w:pStyle w:val="ConsPlusTitle"/>
        <w:jc w:val="center"/>
      </w:pPr>
      <w:r>
        <w:t>ОБ ОРГАНИЗАЦИИ ОКАЗАНИЯ МЕДИЦИНСКОЙ ПОМОЩИ ПАЦИЕНТАМ,</w:t>
      </w:r>
    </w:p>
    <w:p w:rsidR="001E3C3F" w:rsidRDefault="001E3C3F">
      <w:pPr>
        <w:pStyle w:val="ConsPlusTitle"/>
        <w:jc w:val="center"/>
      </w:pPr>
      <w:proofErr w:type="gramStart"/>
      <w:r>
        <w:t>НУЖДАЮЩИМСЯ В ПРОВЕДЕНИИ ЛЕЧЕНИЯ БЕСПЛОДИЯ С ИСПОЛЬЗОВАНИЕМ</w:t>
      </w:r>
      <w:proofErr w:type="gramEnd"/>
    </w:p>
    <w:p w:rsidR="001E3C3F" w:rsidRDefault="001E3C3F">
      <w:pPr>
        <w:pStyle w:val="ConsPlusTitle"/>
        <w:jc w:val="center"/>
      </w:pPr>
      <w:r>
        <w:t>ВСПОМОГАТЕЛЬНЫХ РЕПРОДУКТИВНЫХ ТЕХНОЛОГИЙ В РАМКАХ</w:t>
      </w:r>
    </w:p>
    <w:p w:rsidR="001E3C3F" w:rsidRDefault="001E3C3F">
      <w:pPr>
        <w:pStyle w:val="ConsPlusTitle"/>
        <w:jc w:val="center"/>
      </w:pPr>
      <w:r>
        <w:t xml:space="preserve">ТЕРРИТОРИАЛЬНОЙ ПРОГРАММЫ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1E3C3F" w:rsidRDefault="001E3C3F">
      <w:pPr>
        <w:pStyle w:val="ConsPlusTitle"/>
        <w:jc w:val="center"/>
      </w:pPr>
      <w:r>
        <w:t>СТРАХОВАНИЯ ДЛЯ ЛИЦ, ЗАСТРАХОВАННЫХ НА ТЕРРИТОРИИ</w:t>
      </w:r>
    </w:p>
    <w:p w:rsidR="001E3C3F" w:rsidRDefault="001E3C3F">
      <w:pPr>
        <w:pStyle w:val="ConsPlusTitle"/>
        <w:jc w:val="center"/>
      </w:pPr>
      <w:r>
        <w:t>НОВГОРОДСКОЙ ОБЛАСТИ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ноября 2011 г. N 323-ФЗ "Об основах здоровья граждан в Российской Федерации", во исполнение </w:t>
      </w:r>
      <w:hyperlink r:id="rId6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31 июля 2020 года N 803н "О порядке использования вспомогательных репродуктивных технологий, противопоказаниях и ограничениях к их применению" и Территориальной программы государственных гарантий бесплатного оказания гражданам медицинской помощи в Новгородской области (далее - Территориальная</w:t>
      </w:r>
      <w:proofErr w:type="gramEnd"/>
      <w:r>
        <w:t xml:space="preserve"> программа), в целях повышения эффективности проведения лечения с применением вспомогательных репродуктивных технологий приказываю: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1. Утвердить: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1.1. </w:t>
      </w:r>
      <w:hyperlink w:anchor="P46">
        <w:proofErr w:type="gramStart"/>
        <w:r>
          <w:rPr>
            <w:color w:val="0000FF"/>
          </w:rPr>
          <w:t>Порядок</w:t>
        </w:r>
      </w:hyperlink>
      <w:r>
        <w:t xml:space="preserve"> маршрутизации пациентов, нуждающихся в лечении бесплодия с помощью программ экстракорпорального оплодотворения или размораживания </w:t>
      </w:r>
      <w:proofErr w:type="spellStart"/>
      <w:r>
        <w:t>криоконсервированных</w:t>
      </w:r>
      <w:proofErr w:type="spellEnd"/>
      <w:r>
        <w:t xml:space="preserve"> эмбрионов с последующим переносом эмбрионов в полость матки (далее ЭКО и перенос </w:t>
      </w:r>
      <w:proofErr w:type="spellStart"/>
      <w:r>
        <w:t>криоконсервированных</w:t>
      </w:r>
      <w:proofErr w:type="spellEnd"/>
      <w:r>
        <w:t xml:space="preserve"> эмбрионов), для оказания медицинской помощи в рамках Территориальной программы обязательного медицинского страхования (далее ОМС) для лиц, застрахованных на территории Новгородской области (приложение N 1 к настоящему приказу);</w:t>
      </w:r>
      <w:proofErr w:type="gramEnd"/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1.2. Рекомендуемый </w:t>
      </w:r>
      <w:hyperlink w:anchor="P91">
        <w:r>
          <w:rPr>
            <w:color w:val="0000FF"/>
          </w:rPr>
          <w:t>перечень</w:t>
        </w:r>
      </w:hyperlink>
      <w:r>
        <w:t xml:space="preserve"> документов для регистрации и включения в лист ожидания реестра "Электронная очередь" для пациентов, направляемых на лечение бесплодия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 (приложение N 2 к настоящему приказу);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1.3. Рекомендуемую форму </w:t>
      </w:r>
      <w:hyperlink w:anchor="P120">
        <w:r>
          <w:rPr>
            <w:color w:val="0000FF"/>
          </w:rPr>
          <w:t>выписки</w:t>
        </w:r>
      </w:hyperlink>
      <w:r>
        <w:t xml:space="preserve"> из медицинской документации пациента, которая оформляется лечащим врачом при направлении пациента на лечение бесплодия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 (приложение N 3 к настоящему приказу);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1.4. Рекомендуемую форму электронного реестра пациентов, которым возможно проведение процедуры ЭКО или процедуры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ОМС, для лиц, застрахованных на территории Новгородской области (</w:t>
      </w:r>
      <w:hyperlink w:anchor="P380">
        <w:r>
          <w:rPr>
            <w:color w:val="0000FF"/>
          </w:rPr>
          <w:t>приложение N 4</w:t>
        </w:r>
      </w:hyperlink>
      <w:r>
        <w:t xml:space="preserve"> к настоящему приказу);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1.5. Форму отчета о выполнении методов вспомогательных репродуктивных технологий (далее - ВРТ) (</w:t>
      </w:r>
      <w:hyperlink w:anchor="P430">
        <w:r>
          <w:rPr>
            <w:color w:val="0000FF"/>
          </w:rPr>
          <w:t>приложение N 5</w:t>
        </w:r>
      </w:hyperlink>
      <w:r>
        <w:t xml:space="preserve"> к настоящему приказу);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1.6. Рекомендуемую форму предоставления информации об исходе беременности и родов, наступивших в результате применения методов ВРТ в рамках территориальной программы обязательного медицинского страхования для лиц, застрахованных на территории Новгородской области (</w:t>
      </w:r>
      <w:hyperlink w:anchor="P503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lastRenderedPageBreak/>
        <w:t>2. Главному внештатному специалисту по репродуктивному здоровью министерства здравоохранения Новгородской области: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2.1. Организовать на базе ГОБУЗ "Новгородский областной клинический перинатальный центр имени </w:t>
      </w:r>
      <w:proofErr w:type="spellStart"/>
      <w:r>
        <w:t>В.Ю.Мишекурина</w:t>
      </w:r>
      <w:proofErr w:type="spellEnd"/>
      <w:r>
        <w:t xml:space="preserve">" (далее - ГОБУЗ НОКПЦ) кабинет для работы с пациентами, нуждающимися в лечении бесплодия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2.2. Обеспечить прием, регистрацию и анализ правильности оформления медицинской документации пациентов, нуждающихся в лечении бесплодия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Проводить мониторинг соблюдения медицинскими организациями Новгородской области, имеющими лицензию на осуществление медицинской деятельности, предусматривающей выполнение работ (оказание услуг) по акушерству и гинекологии (использованию ВРТ), и участвующими в реализации Территориальной программы, порядка с учетом наличия в данной медицинской организации Новгородской области объемов оказания медицинской помощи с применением ВРТ, доведенным территориальным фондом ОМС Новгородской области;</w:t>
      </w:r>
      <w:proofErr w:type="gramEnd"/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2.4. Обеспечить формирование и ведение электронного реестра пациентов, которым возможно проведение процедуры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 в соответствии с рекомендуемыми формами;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2.5. Обеспечить предоставление ежемесячно, не позднее 5 числа месяца, следующего за отчетным, в организационно-методический отдел ГОБУЗ НОКПЦ информации по форме, предусмотренной программно-информационным комплексом "Мониторинг оказания медицинской помощи с использованием метода ЭКО" Министерства здравоохранения Российской Федерации; </w:t>
      </w:r>
      <w:proofErr w:type="gramStart"/>
      <w:r>
        <w:t xml:space="preserve">информации об эффективности лечения бесплодия с помощью программы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в медицинских организациях, имеющих лицензию на осуществление медицинской деятельности, предусматривающей выполнение работ (оказание услуг) по акушерству и гинекологии (использованию ВРТ) и участвующих в реализации Территориальной программы для лиц, застрахованных на территории Новгородской области на текущий год и плановый период в разрезе каждой медицинской</w:t>
      </w:r>
      <w:proofErr w:type="gramEnd"/>
      <w:r>
        <w:t xml:space="preserve"> организации.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3. Руководителям медицинских организаций, подведомственных министерству здравоохранения Новгородской области:</w:t>
      </w:r>
    </w:p>
    <w:p w:rsidR="001E3C3F" w:rsidRDefault="001E3C3F">
      <w:pPr>
        <w:pStyle w:val="ConsPlusNormal"/>
        <w:spacing w:before="220"/>
        <w:ind w:firstLine="540"/>
        <w:jc w:val="both"/>
      </w:pPr>
      <w:proofErr w:type="gramStart"/>
      <w:r>
        <w:t xml:space="preserve">3.1. обеспечить оказание медицинской помощи пациентам с бесплодием, нуждающимся в лечении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области, в части проведения обследования и направления пациентов в медицинские организации Новгородской области, имеющих лицензию на осуществление медицинской деятельности предусматривающей выполнение работ (оказание услуг) по акушерству и гинекологии (использованию ВРТ) и</w:t>
      </w:r>
      <w:proofErr w:type="gramEnd"/>
      <w:r>
        <w:t xml:space="preserve"> участвующих в реализации Территориальной программы.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3.2. обеспечить предоставление следующей информации: отчета о проведении процедур ВРТ в рамках базовой программы ЭКО по ОМС для лиц, застрахованных на территории Новгородской области, по формам, утверждаемым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 июля 2020 года N 803н, ежемесячно до 2 числа,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lastRenderedPageBreak/>
        <w:t>4.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Павлуцких</w:t>
      </w:r>
      <w:proofErr w:type="spellEnd"/>
      <w:r>
        <w:t xml:space="preserve"> А.В.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</w:pPr>
      <w:r>
        <w:t>Министр</w:t>
      </w:r>
    </w:p>
    <w:p w:rsidR="001E3C3F" w:rsidRDefault="001E3C3F">
      <w:pPr>
        <w:pStyle w:val="ConsPlusNormal"/>
        <w:jc w:val="right"/>
      </w:pPr>
      <w:r>
        <w:t>В.Н.ЯКОВЛЕВ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1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Title"/>
        <w:jc w:val="center"/>
      </w:pPr>
      <w:bookmarkStart w:id="0" w:name="P46"/>
      <w:bookmarkEnd w:id="0"/>
      <w:r>
        <w:t>ПОРЯДОК</w:t>
      </w:r>
    </w:p>
    <w:p w:rsidR="001E3C3F" w:rsidRDefault="001E3C3F">
      <w:pPr>
        <w:pStyle w:val="ConsPlusTitle"/>
        <w:jc w:val="center"/>
      </w:pPr>
      <w:r>
        <w:t>МАРШРУТИЗАЦИИ ПАЦИЕНТОВ, НУЖДАЮЩИХСЯ В ПРОВЕДЕНИИ ЛЕЧЕНИЯ</w:t>
      </w:r>
    </w:p>
    <w:p w:rsidR="001E3C3F" w:rsidRDefault="001E3C3F">
      <w:pPr>
        <w:pStyle w:val="ConsPlusTitle"/>
        <w:jc w:val="center"/>
      </w:pPr>
      <w:r>
        <w:t>БЕСПЛОДИЯ С ИСПОЛЬЗОВАНИЕМ ПРОГРАММ ЭКО ИЛИ РАЗМОРАЖИВАНИЯ</w:t>
      </w:r>
    </w:p>
    <w:p w:rsidR="001E3C3F" w:rsidRDefault="001E3C3F">
      <w:pPr>
        <w:pStyle w:val="ConsPlusTitle"/>
        <w:jc w:val="center"/>
      </w:pPr>
      <w:r>
        <w:t>С ПОСЛЕДУЮЩИМ ПЕРЕНОСОМ КРИОКОНСЕРВИРОВАННЫХ ЭМБРИОНОВ</w:t>
      </w:r>
    </w:p>
    <w:p w:rsidR="001E3C3F" w:rsidRDefault="001E3C3F">
      <w:pPr>
        <w:pStyle w:val="ConsPlusTitle"/>
        <w:jc w:val="center"/>
      </w:pPr>
      <w:r>
        <w:t>В ПОЛОСТЬ МАТКИ ЗА СЧЕТ СРЕДСТВ ОМС В РАМКАХ ТЕРРИТОРИАЛЬНОЙ</w:t>
      </w:r>
    </w:p>
    <w:p w:rsidR="001E3C3F" w:rsidRDefault="001E3C3F">
      <w:pPr>
        <w:pStyle w:val="ConsPlusTitle"/>
        <w:jc w:val="center"/>
      </w:pPr>
      <w:r>
        <w:t>ПРОГРАММЫ ОБЯЗАТЕЛЬНОГО МЕДИЦИНСКОГО СТРАХОВАНИЯ ДЛЯ ЛИЦ,</w:t>
      </w:r>
    </w:p>
    <w:p w:rsidR="001E3C3F" w:rsidRDefault="001E3C3F">
      <w:pPr>
        <w:pStyle w:val="ConsPlusTitle"/>
        <w:jc w:val="center"/>
      </w:pPr>
      <w:proofErr w:type="gramStart"/>
      <w:r>
        <w:t>ЗАСТРАХОВАННЫХ</w:t>
      </w:r>
      <w:proofErr w:type="gramEnd"/>
      <w:r>
        <w:t xml:space="preserve"> НА ТЕРРИТОРИИ НОВГОРОДСКОЙ ОБЛАСТИ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ind w:firstLine="540"/>
        <w:jc w:val="both"/>
      </w:pPr>
      <w:r>
        <w:t>1. Направление на лечение бесплодия с использованием методов вспомогательных репродуктивных технологий (далее ВРТ) в рамках базовой программы ЭКО по полису ОМС осуществляется в медицинские учреждения, оказывающие данный вид помощи и участвующие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Перечень медицинских организаций, имеющих лицензию на осуществление медицинской деятельности, предусматривающей выполнение работ (оказание услуг) по акушерству и гинекологии с использованием методов ВРТ и участвующих в реализации Территориальной программы государственных гарантий бесплатного оказания гражданам медицинской помощи, определяется решением комиссии по разработке Территориальной программы государственных гарантий бесплатного оказания гражданам медицинской помощи на территории Новгородской области.</w:t>
      </w:r>
      <w:proofErr w:type="gramEnd"/>
    </w:p>
    <w:p w:rsidR="001E3C3F" w:rsidRDefault="001E3C3F">
      <w:pPr>
        <w:pStyle w:val="ConsPlusNormal"/>
        <w:spacing w:before="220"/>
        <w:ind w:firstLine="540"/>
        <w:jc w:val="both"/>
      </w:pPr>
      <w:r>
        <w:t>3. В соответствии с Территориальной программой государственных гарантий бесплатного оказания гражданам медицинской помощи в Новгородской области на текущий год и плановый период медицинская помощь пациентам с бесплодием предоставляется в соответствии с порядками оказания медицинской помощи на основе клинических рекомендаций с учетом стандартов оказания медицинской помощи.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4. Программа ЭКО или перенос </w:t>
      </w:r>
      <w:proofErr w:type="spellStart"/>
      <w:r>
        <w:t>криоконсервированных</w:t>
      </w:r>
      <w:proofErr w:type="spellEnd"/>
      <w:r>
        <w:t xml:space="preserve"> эмбрионов выполняется пациентам при наличии у них показаний, перечисленных в </w:t>
      </w:r>
      <w:hyperlink r:id="rId8">
        <w:r>
          <w:rPr>
            <w:color w:val="0000FF"/>
          </w:rPr>
          <w:t>пункте 10</w:t>
        </w:r>
      </w:hyperlink>
      <w:r>
        <w:t xml:space="preserve"> Порядка, утвержденного Приказом Министерства здравоохранения Российской Федерации от 31 июля 2020 г. N 803 н (далее - Приказ N 803н).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5. </w:t>
      </w:r>
      <w:hyperlink r:id="rId9">
        <w:r>
          <w:rPr>
            <w:color w:val="0000FF"/>
          </w:rPr>
          <w:t>Перечень</w:t>
        </w:r>
      </w:hyperlink>
      <w:r>
        <w:t xml:space="preserve"> противопоказаний к применению вспомогательных репродуктивных технологий и </w:t>
      </w:r>
      <w:proofErr w:type="gramStart"/>
      <w:r>
        <w:t>искусственной</w:t>
      </w:r>
      <w:proofErr w:type="gramEnd"/>
      <w:r>
        <w:t xml:space="preserve"> </w:t>
      </w:r>
      <w:proofErr w:type="spellStart"/>
      <w:r>
        <w:t>инсеминации</w:t>
      </w:r>
      <w:proofErr w:type="spellEnd"/>
      <w:r>
        <w:t xml:space="preserve"> (далее - Перечень противопоказаний) предусмотрен приложением 2 Порядка, утвержденного Приказом N 803 н.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6. Перечень ограничений для проведения программы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предусмотрен </w:t>
      </w:r>
      <w:hyperlink r:id="rId10">
        <w:r>
          <w:rPr>
            <w:color w:val="0000FF"/>
          </w:rPr>
          <w:t>пунктом 12</w:t>
        </w:r>
      </w:hyperlink>
      <w:r>
        <w:t xml:space="preserve"> Порядка, утвержденного Приказом N 803н.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7. На лечение бесплодия с помощью программы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имеют право мужчина и женщина, как состоящие в зарегистрированном браке, так и не состоящие в зарегистрированном браке.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8. Пару считают бесплодной, если беременность у женщины в возрасте до 35 лет не наступает в течение одного года регулярной половой жизни без применения методов контрацепции и в течение 6 месяцев у женщины 35 лет и старше.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lastRenderedPageBreak/>
        <w:t xml:space="preserve">9. Обследование женщин осуществляется в рамках оказания первичной специализированной медико-санитарной помощи (в том числе доврачебной, врачебной и </w:t>
      </w:r>
      <w:proofErr w:type="gramStart"/>
      <w:r>
        <w:t xml:space="preserve">специализированной) </w:t>
      </w:r>
      <w:proofErr w:type="gramEnd"/>
      <w:r>
        <w:t>специализированная медицинская помощь оказывается врачами акушерами-гинекологами бесплатно в амбулаторных и стационарных условиях, а также в условиях дневного стационара и включает в себя профилактику, диагностику и лечение заболеваний и состояний.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10. Обследование мужчин (мужа или мужчины, не состоящего в браке с женщиной) проводится медицинскими организациями, имеющими лицензию на осуществление медицинской деятельности, предусматривающую выполнение работ (оказание услуг) по урологии.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11. Рекомендуемая длительность обследования для установления причин бесплодия составляет не более 6 месяцев с момента обращения пациентов в медицинскую организацию по поводу бесплодия.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12. Длительность наблюдения, обследования и лечения пациентов с бесплодием допускается в течение 12 месяцев при возрасте женщины до 35 лет или в течение 6 месяцев при возрасте женщины 35 лет и старше.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13. Лечащий врач предоставляет пациентам информацию - перечень медицинских организаций, выполняющих процедуру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14. При направлении пациента на лечение бесплодия с помощью процедуры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области, лечащим врачом оформляется </w:t>
      </w:r>
      <w:hyperlink w:anchor="P120">
        <w:r>
          <w:rPr>
            <w:color w:val="0000FF"/>
          </w:rPr>
          <w:t>выписка</w:t>
        </w:r>
      </w:hyperlink>
      <w:r>
        <w:t xml:space="preserve"> из амбулаторной карты пациента (далее выписка) по форме, утвержденной настоящим приказом.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15. Базовая программа ЭКО состоит из этапов и оказывается в соответствии с </w:t>
      </w:r>
      <w:hyperlink r:id="rId11">
        <w:r>
          <w:rPr>
            <w:color w:val="0000FF"/>
          </w:rPr>
          <w:t>пунктом 8</w:t>
        </w:r>
      </w:hyperlink>
      <w:r>
        <w:t xml:space="preserve"> Порядка, утвержденного Приказом N 803 н.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16. В случае наличия у пациентов показаний, предусмотренных </w:t>
      </w:r>
      <w:hyperlink r:id="rId12">
        <w:r>
          <w:rPr>
            <w:color w:val="0000FF"/>
          </w:rPr>
          <w:t>пунктом 31</w:t>
        </w:r>
      </w:hyperlink>
      <w:r>
        <w:t xml:space="preserve"> Порядка, утвержденного Приказом N 803 н, программа ЭКО дополняется этапом </w:t>
      </w:r>
      <w:proofErr w:type="spellStart"/>
      <w:r>
        <w:t>криоконсервации</w:t>
      </w:r>
      <w:proofErr w:type="spellEnd"/>
      <w:r>
        <w:t xml:space="preserve"> биоматериала.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17. Лечащий врач медицинской организации, осуществляющий направление пациента на лечение бесплодия с помощью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 (далее - лечащий врач), оформляет направление в лист ожидания реестра "Электронная очередь".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Лечащий врач медицинской организации, осуществляющий направление пациента на лечение бесплодия, направляет пациентку к главному внештатному специалисту по репродуктивному здоровью Новгородской области для регистрации и внесения в электронный реестр данных пациентов, нуждающихся в лечении бесплодия с использованием программ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обязательного медицинского страхования для лиц, застрахованных на территории Новгородской области, с целью соблюдения очередности проведения</w:t>
      </w:r>
      <w:proofErr w:type="gramEnd"/>
      <w:r>
        <w:t xml:space="preserve"> лечения и анализа правильности оформления медицинской документации.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19. Главному внештатному специалисту по репродуктивному здоровью министерства здравоохранения Новгородской области обеспечить проверку представленных данных: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20.1. Наличие полного пакета документов, в соответствии с рекомендуемым </w:t>
      </w:r>
      <w:hyperlink w:anchor="P91">
        <w:r>
          <w:rPr>
            <w:color w:val="0000FF"/>
          </w:rPr>
          <w:t>перечнем</w:t>
        </w:r>
      </w:hyperlink>
      <w:r>
        <w:t>, утвержденным настоящим приказом.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lastRenderedPageBreak/>
        <w:t>20.2. Правильность оформления, отсутствие повреждений, описок и исправлений, наличие всех установленных реквизитов: подпись лечащего врача, руководителя, печать медицинской организации, дату оформления выписки, актуальность представленных результатов обследования в представленной для анализа выписке.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20.3. Наличие у пациента, направленного на лечение, действующего полиса ОМС, оформленного на территории Новгородской области (пациент застрахован на территории Новгородской области).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20. С целью предотвращения осложнений и неблагоприятных последствий для женского организма количество возможных попыток ЭКО/ИКСИ в течение календарного года ограничено - не более двух. Количество переносов </w:t>
      </w:r>
      <w:proofErr w:type="spellStart"/>
      <w:r>
        <w:t>криоконсервированных</w:t>
      </w:r>
      <w:proofErr w:type="spellEnd"/>
      <w:r>
        <w:t xml:space="preserve"> эмбрионов - не более трех в год. Направление на повторную попытку ЭКО/ИКСИ осуществляется после оценки состояния здоровья женщины, определения показаний, </w:t>
      </w:r>
      <w:proofErr w:type="gramStart"/>
      <w:r>
        <w:t>отсутствии</w:t>
      </w:r>
      <w:proofErr w:type="gramEnd"/>
      <w:r>
        <w:t xml:space="preserve"> противопоказаний и ограничений, но не ранее, чем через 3 месяца, на перенос </w:t>
      </w:r>
      <w:proofErr w:type="spellStart"/>
      <w:r>
        <w:t>криоконсервированных</w:t>
      </w:r>
      <w:proofErr w:type="spellEnd"/>
      <w:r>
        <w:t xml:space="preserve"> эмбрионов - не ранее, чем через 2 месяца при условии соблюдения очередности.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21. Реестр пациентов "Электронная очередь", нуждающихся в лечении с использованием ВРТ, за счет средств ОМС, с указанием очередности и шифра пациента без персональных данных размещается на сайте министерства здравоохранения Новгородской области.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22. Отслеживание очередности по уникальному шифру может осуществляться пациентами по версии "Электронной очереди" - листа ожидания на сайте Министерства здравоохранения Новгородской области.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 порядке соблюдения очередности, согласно сформированного реестра пациентов "Электронная очередь", главным внештатным специалистом по репродуктивному здоровью Новгородской области каждая пациентка приглашается для оформления направления на лечение бесплодия с помощью программы ЭКО или переноса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 застрахованных на территории Новгородской области, ей выдается направление на лечение по форме, являющейся </w:t>
      </w:r>
      <w:hyperlink r:id="rId13">
        <w:r>
          <w:rPr>
            <w:color w:val="0000FF"/>
          </w:rPr>
          <w:t>приложением N 5</w:t>
        </w:r>
      </w:hyperlink>
      <w:r>
        <w:t xml:space="preserve"> к Порядку использования</w:t>
      </w:r>
      <w:proofErr w:type="gramEnd"/>
      <w:r>
        <w:t xml:space="preserve"> вспомогательных репродуктивных технологий, </w:t>
      </w:r>
      <w:proofErr w:type="gramStart"/>
      <w:r>
        <w:t>противопоказаниях</w:t>
      </w:r>
      <w:proofErr w:type="gramEnd"/>
      <w:r>
        <w:t xml:space="preserve"> и ограничениях к их применению, утвержденному приказом Министерства здравоохранения Российской Федерации от 31 июля 2020 г. N 803н.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2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Title"/>
        <w:jc w:val="center"/>
      </w:pPr>
      <w:bookmarkStart w:id="1" w:name="P91"/>
      <w:bookmarkEnd w:id="1"/>
      <w:r>
        <w:t>РЕКОМЕНДУЕМЫЙ ПЕРЕЧЕНЬ</w:t>
      </w:r>
    </w:p>
    <w:p w:rsidR="001E3C3F" w:rsidRDefault="001E3C3F">
      <w:pPr>
        <w:pStyle w:val="ConsPlusTitle"/>
        <w:jc w:val="center"/>
      </w:pPr>
      <w:r>
        <w:t>ДОКУМЕНТОВ, ПРЕДОСТАВЛЯЕМЫХ ПАЦИЕНТОМ В ЦЕЛЯХ РЕГИСТРАЦИИ</w:t>
      </w:r>
    </w:p>
    <w:p w:rsidR="001E3C3F" w:rsidRDefault="001E3C3F">
      <w:pPr>
        <w:pStyle w:val="ConsPlusTitle"/>
        <w:jc w:val="center"/>
      </w:pPr>
      <w:r>
        <w:t>И ВНЕСЕНИЯ В ЛИСТ ОЖИДАНИЯ РЕЕСТРА "ЭЛЕКТРОННАЯ ОЧЕРЕДЬ"</w:t>
      </w:r>
    </w:p>
    <w:p w:rsidR="001E3C3F" w:rsidRDefault="001E3C3F">
      <w:pPr>
        <w:pStyle w:val="ConsPlusTitle"/>
        <w:jc w:val="center"/>
      </w:pPr>
      <w:r>
        <w:t>ДЛЯ ПАЦИЕНТОВ, НАПРАВЛЯЕМЫХ НА ЛЕЧЕНИЕ БЕСПЛОДИЯ</w:t>
      </w:r>
    </w:p>
    <w:p w:rsidR="001E3C3F" w:rsidRDefault="001E3C3F">
      <w:pPr>
        <w:pStyle w:val="ConsPlusTitle"/>
        <w:jc w:val="center"/>
      </w:pPr>
      <w:r>
        <w:t>С ИСПОЛЬЗОВАНИЕМ ПРОГРАММ ЭКСТРАКОРПОРАЛЬНОГО ОПЛОДОТВОРЕНИЯ</w:t>
      </w:r>
    </w:p>
    <w:p w:rsidR="001E3C3F" w:rsidRDefault="001E3C3F">
      <w:pPr>
        <w:pStyle w:val="ConsPlusTitle"/>
        <w:jc w:val="center"/>
      </w:pPr>
      <w:r>
        <w:t>ИЛИ РАЗМОРАЖИВАНИЯ С ПОСЛЕДУЮЩИМ ПЕРЕНОСОМ</w:t>
      </w:r>
    </w:p>
    <w:p w:rsidR="001E3C3F" w:rsidRDefault="001E3C3F">
      <w:pPr>
        <w:pStyle w:val="ConsPlusTitle"/>
        <w:jc w:val="center"/>
      </w:pPr>
      <w:r>
        <w:t>КРИОКОНСЕРВИРОВАННЫХ ЭМБРИОНОВ В ПОЛОСТЬ МАТКИ, ЗА СЧЕТ</w:t>
      </w:r>
    </w:p>
    <w:p w:rsidR="001E3C3F" w:rsidRDefault="001E3C3F">
      <w:pPr>
        <w:pStyle w:val="ConsPlusTitle"/>
        <w:jc w:val="center"/>
      </w:pPr>
      <w:r>
        <w:t xml:space="preserve">СРЕДСТВ ОМС В РАМКАХ ТЕРРИТОРИАЛЬНОЙ ПРОГРАММЫ </w:t>
      </w:r>
      <w:proofErr w:type="gramStart"/>
      <w:r>
        <w:t>ОБЯЗАТЕЛЬНОГО</w:t>
      </w:r>
      <w:proofErr w:type="gramEnd"/>
    </w:p>
    <w:p w:rsidR="001E3C3F" w:rsidRDefault="001E3C3F">
      <w:pPr>
        <w:pStyle w:val="ConsPlusTitle"/>
        <w:jc w:val="center"/>
      </w:pPr>
      <w:r>
        <w:t>МЕДИЦИНСКОГО СТРАХОВАНИЯ ДЛЯ ЛИЦ, ЗАСТРАХОВАННЫХ</w:t>
      </w:r>
    </w:p>
    <w:p w:rsidR="001E3C3F" w:rsidRDefault="001E3C3F">
      <w:pPr>
        <w:pStyle w:val="ConsPlusTitle"/>
        <w:jc w:val="center"/>
      </w:pPr>
      <w:r>
        <w:t>НА ТЕРРИТОРИИ НОВГОРОДСКОЙ ОБЛАСТИ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ind w:firstLine="540"/>
        <w:jc w:val="both"/>
      </w:pPr>
      <w:r>
        <w:t>1. Заявление о согласии на обработку персональных данных. Бланк заявления о согласии на обработку персональных данных выдается при обращении к главному внештатному специалисту по репродуктивному здоровью Новгородской области.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2. Выписка из амбулаторной карты пациента (далее - выписка), оформленная лечащим врачом при направлении пациентки на лечение бесплодия с использованием программ экстракорпорального оплодотворения или размораживания с последующим переносом </w:t>
      </w:r>
      <w:proofErr w:type="spellStart"/>
      <w:r>
        <w:t>криоконсервированных</w:t>
      </w:r>
      <w:proofErr w:type="spellEnd"/>
      <w:r>
        <w:t xml:space="preserve"> эмбрионов в полость матки, за счет средств ОМС в рамках Территориальной программы обязательного медицинского страхования для лиц, застрахованных на территории Новгородской области. Для направления на перенос </w:t>
      </w:r>
      <w:proofErr w:type="spellStart"/>
      <w:r>
        <w:t>криоконсервированных</w:t>
      </w:r>
      <w:proofErr w:type="spellEnd"/>
      <w:r>
        <w:t xml:space="preserve"> эмбрионов за счет средств ОМС, для лиц, застрахованных на территории Новгородской области, давность выписки должна составлять не более 1 года.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3. Паспорт гражданина Российской Федерации (для лиц, не имеющих гражданства РФ, но проживающих на территории РФ, - вид на жительство, разрешение на временное проживание).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4. Медицинский полис ОМС, оформленный на территории Новгородской области (пациент застрахован на территории Новгородской области).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>5. Страховой номер индивидуального лицевого счета (СНИЛС).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6. Выписка из эмбриологического протокола в случае направления на перенос </w:t>
      </w:r>
      <w:proofErr w:type="spellStart"/>
      <w:r>
        <w:t>криоконсервированного</w:t>
      </w:r>
      <w:proofErr w:type="spellEnd"/>
      <w:r>
        <w:t xml:space="preserve"> эмбриона.</w:t>
      </w:r>
    </w:p>
    <w:p w:rsidR="001E3C3F" w:rsidRDefault="001E3C3F">
      <w:pPr>
        <w:pStyle w:val="ConsPlusNormal"/>
        <w:spacing w:before="220"/>
        <w:ind w:firstLine="540"/>
        <w:jc w:val="both"/>
      </w:pPr>
      <w:r>
        <w:t xml:space="preserve">7. Направление для внесения в лист ожидания реестра "Электронная очередь" для пациентов, направляемых на лечение бесплодия с использованием программ ЭКО или размораживания с последующим переносом </w:t>
      </w:r>
      <w:proofErr w:type="spellStart"/>
      <w:r>
        <w:t>криоконсервированных</w:t>
      </w:r>
      <w:proofErr w:type="spellEnd"/>
      <w:r>
        <w:t xml:space="preserve"> эмбрионов в полость матки, за счет средств ОМС в рамках Территориальной программы ОМС для лиц, застрахованных на территории Новгородской области.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3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3"/>
        <w:gridCol w:w="318"/>
        <w:gridCol w:w="324"/>
        <w:gridCol w:w="1036"/>
        <w:gridCol w:w="681"/>
        <w:gridCol w:w="340"/>
        <w:gridCol w:w="1020"/>
        <w:gridCol w:w="661"/>
        <w:gridCol w:w="360"/>
        <w:gridCol w:w="1020"/>
        <w:gridCol w:w="2267"/>
      </w:tblGrid>
      <w:tr w:rsidR="001E3C3F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center"/>
            </w:pPr>
            <w:bookmarkStart w:id="2" w:name="P120"/>
            <w:bookmarkEnd w:id="2"/>
            <w:r>
              <w:t>ВЫПИСКА ИЗ АМБУЛАТОРНОЙ КАРТЫ N _____</w:t>
            </w: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(Полное наименование медицинского учреждения, направившего пациента)</w:t>
            </w: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Адрес учреждения:</w:t>
            </w:r>
          </w:p>
          <w:p w:rsidR="001E3C3F" w:rsidRDefault="001E3C3F">
            <w:pPr>
              <w:pStyle w:val="ConsPlusNormal"/>
            </w:pPr>
            <w:r>
              <w:t>Телефон:</w:t>
            </w:r>
          </w:p>
          <w:p w:rsidR="001E3C3F" w:rsidRDefault="001E3C3F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ЛПУ:</w:t>
            </w:r>
          </w:p>
          <w:p w:rsidR="001E3C3F" w:rsidRDefault="001E3C3F">
            <w:pPr>
              <w:pStyle w:val="ConsPlusNormal"/>
            </w:pPr>
            <w:r>
              <w:t>Ф.И.О. пациента:</w:t>
            </w:r>
          </w:p>
          <w:p w:rsidR="001E3C3F" w:rsidRDefault="001E3C3F">
            <w:pPr>
              <w:pStyle w:val="ConsPlusNormal"/>
            </w:pPr>
            <w:r>
              <w:t>Дата рождения:</w:t>
            </w:r>
          </w:p>
          <w:p w:rsidR="001E3C3F" w:rsidRDefault="001E3C3F">
            <w:pPr>
              <w:pStyle w:val="ConsPlusNormal"/>
            </w:pPr>
            <w:r>
              <w:t>Место жительства: (указать место постоянной регистрации)</w:t>
            </w:r>
          </w:p>
          <w:p w:rsidR="001E3C3F" w:rsidRDefault="001E3C3F">
            <w:pPr>
              <w:pStyle w:val="ConsPlusNormal"/>
            </w:pPr>
            <w:r>
              <w:t>Контактный телефон:</w:t>
            </w:r>
          </w:p>
        </w:tc>
      </w:tr>
      <w:tr w:rsidR="001E3C3F">
        <w:tblPrEx>
          <w:tblBorders>
            <w:insideV w:val="nil"/>
          </w:tblBorders>
        </w:tblPrEx>
        <w:tc>
          <w:tcPr>
            <w:tcW w:w="1043" w:type="dxa"/>
            <w:tcBorders>
              <w:top w:val="nil"/>
              <w:bottom w:val="nil"/>
            </w:tcBorders>
          </w:tcPr>
          <w:p w:rsidR="001E3C3F" w:rsidRDefault="001E3C3F">
            <w:pPr>
              <w:pStyle w:val="ConsPlusNormal"/>
            </w:pPr>
            <w:r>
              <w:t>Жалобы:</w:t>
            </w:r>
          </w:p>
        </w:tc>
        <w:tc>
          <w:tcPr>
            <w:tcW w:w="8027" w:type="dxa"/>
            <w:gridSpan w:val="10"/>
            <w:tcBorders>
              <w:top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 xml:space="preserve">(указать общую продолжительность бесплодия, а не только время наблюдения по бесплодию в </w:t>
            </w:r>
            <w:proofErr w:type="gramStart"/>
            <w:r>
              <w:t>данном</w:t>
            </w:r>
            <w:proofErr w:type="gramEnd"/>
            <w:r>
              <w:t xml:space="preserve"> ЛПУ).</w:t>
            </w:r>
          </w:p>
          <w:p w:rsidR="001E3C3F" w:rsidRDefault="001E3C3F">
            <w:pPr>
              <w:pStyle w:val="ConsPlusNormal"/>
            </w:pPr>
            <w:proofErr w:type="spellStart"/>
            <w:r>
              <w:t>Аллергологический</w:t>
            </w:r>
            <w:proofErr w:type="spellEnd"/>
            <w:r>
              <w:t xml:space="preserve"> анамнез, включая информацию о гемотрансфузиях</w:t>
            </w:r>
          </w:p>
          <w:p w:rsidR="001E3C3F" w:rsidRDefault="001E3C3F">
            <w:pPr>
              <w:pStyle w:val="ConsPlusNormal"/>
            </w:pPr>
            <w:r>
              <w:t xml:space="preserve">Наследственный анамнез, включая все перенесенные инфекционные заболевания,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Lues</w:t>
            </w:r>
            <w:proofErr w:type="spellEnd"/>
            <w:r>
              <w:t>, туберкулез, гепатиты и т.д.</w:t>
            </w:r>
          </w:p>
          <w:p w:rsidR="001E3C3F" w:rsidRDefault="001E3C3F">
            <w:pPr>
              <w:pStyle w:val="ConsPlusNormal"/>
              <w:jc w:val="both"/>
            </w:pPr>
            <w:r>
              <w:t>Перенесенные болезни: Перечислить все перенесенные заболевания в жизни по органам и системам, состоит ли на диспансерном учете у специалистов терапевтического или хирургического профиля, включая гинекологические заболевания до начала половой жизни и при половой жизни (перечислить названия заболеваний в хронологической последовательности их возникновения).</w:t>
            </w:r>
          </w:p>
          <w:p w:rsidR="001E3C3F" w:rsidRDefault="001E3C3F">
            <w:pPr>
              <w:pStyle w:val="ConsPlusNormal"/>
            </w:pPr>
            <w:r>
              <w:t>Вес:</w:t>
            </w:r>
          </w:p>
          <w:p w:rsidR="001E3C3F" w:rsidRDefault="001E3C3F">
            <w:pPr>
              <w:pStyle w:val="ConsPlusNormal"/>
            </w:pPr>
            <w:r>
              <w:t>Рост:</w:t>
            </w:r>
          </w:p>
          <w:p w:rsidR="001E3C3F" w:rsidRDefault="001E3C3F">
            <w:pPr>
              <w:pStyle w:val="ConsPlusNormal"/>
            </w:pPr>
            <w:r>
              <w:t>ИМТ:</w:t>
            </w:r>
          </w:p>
          <w:p w:rsidR="001E3C3F" w:rsidRDefault="001E3C3F">
            <w:pPr>
              <w:pStyle w:val="ConsPlusNormal"/>
            </w:pPr>
            <w:r>
              <w:t>Менструальная функция:</w:t>
            </w:r>
          </w:p>
          <w:p w:rsidR="001E3C3F" w:rsidRDefault="001E3C3F">
            <w:pPr>
              <w:pStyle w:val="ConsPlusNormal"/>
            </w:pPr>
            <w:r>
              <w:t>Семейный анамнез:</w:t>
            </w:r>
          </w:p>
          <w:p w:rsidR="001E3C3F" w:rsidRDefault="001E3C3F">
            <w:pPr>
              <w:pStyle w:val="ConsPlusNormal"/>
            </w:pPr>
            <w:r>
              <w:t>Контрацепция:</w:t>
            </w:r>
          </w:p>
          <w:p w:rsidR="001E3C3F" w:rsidRDefault="001E3C3F">
            <w:pPr>
              <w:pStyle w:val="ConsPlusNormal"/>
            </w:pPr>
            <w:r>
              <w:t>Гинекологические заболевания и перенесенные операции:</w:t>
            </w:r>
          </w:p>
          <w:p w:rsidR="001E3C3F" w:rsidRDefault="001E3C3F">
            <w:pPr>
              <w:pStyle w:val="ConsPlusNormal"/>
            </w:pPr>
            <w:r>
              <w:t>(перечислить в хронологической последовательности, при описании операций указать только диагноз и объем операции, без описания хода операции)</w:t>
            </w: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1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2381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Диагноз</w:t>
            </w:r>
          </w:p>
        </w:tc>
        <w:tc>
          <w:tcPr>
            <w:tcW w:w="5328" w:type="dxa"/>
            <w:gridSpan w:val="5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Объем оперативного вмешательства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5328" w:type="dxa"/>
            <w:gridSpan w:val="5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 xml:space="preserve">Репродуктивная функция: Беременностей - (всего), из них </w:t>
            </w:r>
            <w:proofErr w:type="gramStart"/>
            <w:r>
              <w:t>Р-</w:t>
            </w:r>
            <w:proofErr w:type="gramEnd"/>
            <w:r>
              <w:t xml:space="preserve"> , А- , В- (перечислить в хронологической последовательности)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1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2381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Беременность</w:t>
            </w:r>
          </w:p>
        </w:tc>
        <w:tc>
          <w:tcPr>
            <w:tcW w:w="5328" w:type="dxa"/>
            <w:gridSpan w:val="5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Особенности течения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5328" w:type="dxa"/>
            <w:gridSpan w:val="5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Данные обследования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23" w:type="dxa"/>
            <w:gridSpan w:val="8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lastRenderedPageBreak/>
              <w:t>Инфекция</w:t>
            </w:r>
          </w:p>
        </w:tc>
        <w:tc>
          <w:tcPr>
            <w:tcW w:w="3647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Дата анализа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23" w:type="dxa"/>
            <w:gridSpan w:val="8"/>
          </w:tcPr>
          <w:p w:rsidR="001E3C3F" w:rsidRDefault="001E3C3F">
            <w:pPr>
              <w:pStyle w:val="ConsPlusNormal"/>
              <w:jc w:val="both"/>
            </w:pPr>
            <w:r>
              <w:t>ВИЧ</w:t>
            </w: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23" w:type="dxa"/>
            <w:gridSpan w:val="8"/>
          </w:tcPr>
          <w:p w:rsidR="001E3C3F" w:rsidRDefault="001E3C3F">
            <w:pPr>
              <w:pStyle w:val="ConsPlusNormal"/>
              <w:jc w:val="both"/>
            </w:pPr>
            <w:r>
              <w:t>Сифилис</w:t>
            </w: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23" w:type="dxa"/>
            <w:gridSpan w:val="8"/>
          </w:tcPr>
          <w:p w:rsidR="001E3C3F" w:rsidRDefault="001E3C3F">
            <w:pPr>
              <w:pStyle w:val="ConsPlusNormal"/>
              <w:jc w:val="both"/>
            </w:pPr>
            <w:r>
              <w:t>Гепатит B</w:t>
            </w: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23" w:type="dxa"/>
            <w:gridSpan w:val="8"/>
          </w:tcPr>
          <w:p w:rsidR="001E3C3F" w:rsidRDefault="001E3C3F">
            <w:pPr>
              <w:pStyle w:val="ConsPlusNormal"/>
              <w:jc w:val="both"/>
            </w:pPr>
            <w:r>
              <w:t>Гепатит C</w:t>
            </w: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При получении положительного результата необходима консультация в специализированном диспансере по месту жительства и получение заключения.</w:t>
            </w:r>
          </w:p>
          <w:p w:rsidR="001E3C3F" w:rsidRDefault="001E3C3F">
            <w:pPr>
              <w:pStyle w:val="ConsPlusNormal"/>
              <w:jc w:val="both"/>
            </w:pPr>
            <w:r>
              <w:t xml:space="preserve">Группа крови резус-фактор: () </w:t>
            </w:r>
            <w:proofErr w:type="spellStart"/>
            <w:r>
              <w:t>Rh</w:t>
            </w:r>
            <w:proofErr w:type="spellEnd"/>
            <w:r>
              <w:t xml:space="preserve"> (); дата анализа:</w:t>
            </w:r>
          </w:p>
          <w:p w:rsidR="001E3C3F" w:rsidRDefault="001E3C3F">
            <w:pPr>
              <w:pStyle w:val="ConsPlusNormal"/>
              <w:jc w:val="both"/>
            </w:pPr>
            <w:r>
              <w:t>Клинический анализ крови: дата анализа: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Показатель</w:t>
            </w:r>
          </w:p>
        </w:tc>
        <w:tc>
          <w:tcPr>
            <w:tcW w:w="1681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Значение</w:t>
            </w:r>
          </w:p>
        </w:tc>
        <w:tc>
          <w:tcPr>
            <w:tcW w:w="3647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Норма, единицы измерения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Гемоглобин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Эритроциты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Цветной показатель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Гематокрит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Ретикулоциты</w:t>
            </w:r>
            <w:proofErr w:type="spellEnd"/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Тромбоциты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СОЭ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Лейкоциты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базофилы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эозинофилы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миелоциты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метамиелоциты</w:t>
            </w:r>
            <w:proofErr w:type="spellEnd"/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палочкоядерные</w:t>
            </w:r>
            <w:proofErr w:type="spellEnd"/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сегментоядерные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лимфоциты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- моноциты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Общий анализ мочи - дата анализа</w:t>
            </w:r>
            <w:proofErr w:type="gramStart"/>
            <w:r>
              <w:t xml:space="preserve"> :</w:t>
            </w:r>
            <w:proofErr w:type="gramEnd"/>
          </w:p>
          <w:p w:rsidR="001E3C3F" w:rsidRDefault="001E3C3F">
            <w:pPr>
              <w:pStyle w:val="ConsPlusNormal"/>
              <w:jc w:val="both"/>
            </w:pPr>
            <w:r>
              <w:t xml:space="preserve">Уд. вес -...; Белок -...; Лейкоциты -...; Бактерии -... в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зр</w:t>
            </w:r>
            <w:proofErr w:type="spellEnd"/>
            <w:r>
              <w:t>.</w:t>
            </w:r>
          </w:p>
          <w:p w:rsidR="001E3C3F" w:rsidRDefault="001E3C3F">
            <w:pPr>
              <w:pStyle w:val="ConsPlusNormal"/>
              <w:jc w:val="both"/>
            </w:pPr>
            <w:r>
              <w:t>Биохимический анализ крови: дата анализа: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Показатель</w:t>
            </w:r>
          </w:p>
        </w:tc>
        <w:tc>
          <w:tcPr>
            <w:tcW w:w="1681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Значение</w:t>
            </w:r>
          </w:p>
        </w:tc>
        <w:tc>
          <w:tcPr>
            <w:tcW w:w="3647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Норма, единицы измерения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глюкоза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lastRenderedPageBreak/>
              <w:t>общий билирубин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холестерин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АСТ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АЛТ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Гемостазиограмма</w:t>
            </w:r>
            <w:proofErr w:type="spellEnd"/>
            <w:r>
              <w:t>: дата анализа: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Показатель</w:t>
            </w:r>
          </w:p>
        </w:tc>
        <w:tc>
          <w:tcPr>
            <w:tcW w:w="1681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Значение</w:t>
            </w:r>
          </w:p>
        </w:tc>
        <w:tc>
          <w:tcPr>
            <w:tcW w:w="3647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Норма, единицы измерения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МНО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АПТВ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r>
              <w:t>Фибриноген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6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Тромбиновое</w:t>
            </w:r>
            <w:proofErr w:type="spellEnd"/>
            <w:r>
              <w:t xml:space="preserve"> время</w:t>
            </w:r>
          </w:p>
        </w:tc>
        <w:tc>
          <w:tcPr>
            <w:tcW w:w="1681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 xml:space="preserve">При выявлении нарушений показателей </w:t>
            </w:r>
            <w:proofErr w:type="spellStart"/>
            <w:r>
              <w:t>коагулограммы</w:t>
            </w:r>
            <w:proofErr w:type="spellEnd"/>
            <w:r>
              <w:t xml:space="preserve"> - показана консультация гематолога с рекомендациями и заключением: Противопоказаний к проведению лечебного цикла ЭКО и вынашиванию беременности нет.</w:t>
            </w:r>
          </w:p>
          <w:p w:rsidR="001E3C3F" w:rsidRDefault="001E3C3F">
            <w:pPr>
              <w:pStyle w:val="ConsPlusNormal"/>
              <w:jc w:val="both"/>
            </w:pPr>
            <w:r>
              <w:t>Гормональное обследование: (дата анализа)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Гормоны</w:t>
            </w:r>
          </w:p>
          <w:p w:rsidR="001E3C3F" w:rsidRDefault="001E3C3F">
            <w:pPr>
              <w:pStyle w:val="ConsPlusNormal"/>
              <w:jc w:val="both"/>
            </w:pPr>
            <w:r>
              <w:t xml:space="preserve">на 2 - 5-й день </w:t>
            </w:r>
            <w:proofErr w:type="spellStart"/>
            <w:r>
              <w:t>менстр</w:t>
            </w:r>
            <w:proofErr w:type="spellEnd"/>
            <w:r>
              <w:t>. цикла:</w:t>
            </w:r>
          </w:p>
        </w:tc>
        <w:tc>
          <w:tcPr>
            <w:tcW w:w="2381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Показатели</w:t>
            </w:r>
          </w:p>
        </w:tc>
        <w:tc>
          <w:tcPr>
            <w:tcW w:w="3287" w:type="dxa"/>
            <w:gridSpan w:val="2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Норма, единицы измерения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</w:tcPr>
          <w:p w:rsidR="001E3C3F" w:rsidRDefault="001E3C3F">
            <w:pPr>
              <w:pStyle w:val="ConsPlusNormal"/>
              <w:jc w:val="both"/>
            </w:pPr>
            <w:r>
              <w:t>ФСГ</w:t>
            </w: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</w:tcPr>
          <w:p w:rsidR="001E3C3F" w:rsidRDefault="001E3C3F">
            <w:pPr>
              <w:pStyle w:val="ConsPlusNormal"/>
              <w:jc w:val="both"/>
            </w:pPr>
            <w:r>
              <w:t>ЛГ</w:t>
            </w: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</w:tcPr>
          <w:p w:rsidR="001E3C3F" w:rsidRDefault="001E3C3F">
            <w:pPr>
              <w:pStyle w:val="ConsPlusNormal"/>
              <w:jc w:val="both"/>
            </w:pPr>
            <w:r>
              <w:t>пролактин</w:t>
            </w: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</w:tcPr>
          <w:p w:rsidR="001E3C3F" w:rsidRDefault="001E3C3F">
            <w:pPr>
              <w:pStyle w:val="ConsPlusNormal"/>
              <w:jc w:val="both"/>
            </w:pPr>
            <w:r>
              <w:t>ТТГ</w:t>
            </w: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5"/>
          </w:tcPr>
          <w:p w:rsidR="001E3C3F" w:rsidRDefault="001E3C3F">
            <w:pPr>
              <w:pStyle w:val="ConsPlusNormal"/>
              <w:jc w:val="both"/>
            </w:pPr>
            <w:r>
              <w:t>АМГ</w:t>
            </w:r>
          </w:p>
        </w:tc>
        <w:tc>
          <w:tcPr>
            <w:tcW w:w="238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ПЦР анализ на ЗППП: (дата анализа)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Инфекция</w:t>
            </w:r>
          </w:p>
        </w:tc>
        <w:tc>
          <w:tcPr>
            <w:tcW w:w="4308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Результат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</w:pP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Исследование сыворотки крови методом ИФА: (дата анализа)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Инфекции</w:t>
            </w:r>
          </w:p>
        </w:tc>
        <w:tc>
          <w:tcPr>
            <w:tcW w:w="2702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Ig</w:t>
            </w:r>
            <w:proofErr w:type="spellEnd"/>
            <w:r>
              <w:t xml:space="preserve"> M</w:t>
            </w:r>
          </w:p>
        </w:tc>
        <w:tc>
          <w:tcPr>
            <w:tcW w:w="3647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Ig</w:t>
            </w:r>
            <w:proofErr w:type="spellEnd"/>
            <w:r>
              <w:t xml:space="preserve"> G, единицы измерения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2702" w:type="dxa"/>
            <w:gridSpan w:val="4"/>
          </w:tcPr>
          <w:p w:rsidR="001E3C3F" w:rsidRDefault="001E3C3F">
            <w:pPr>
              <w:pStyle w:val="ConsPlusNormal"/>
            </w:pPr>
          </w:p>
        </w:tc>
        <w:tc>
          <w:tcPr>
            <w:tcW w:w="3647" w:type="dxa"/>
            <w:gridSpan w:val="3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Мазок на флору: (дата анализа)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  <w:vAlign w:val="center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V</w:t>
            </w:r>
          </w:p>
        </w:tc>
        <w:tc>
          <w:tcPr>
            <w:tcW w:w="2041" w:type="dxa"/>
            <w:gridSpan w:val="3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C</w:t>
            </w:r>
          </w:p>
        </w:tc>
        <w:tc>
          <w:tcPr>
            <w:tcW w:w="2267" w:type="dxa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U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  <w:jc w:val="both"/>
            </w:pPr>
            <w:r>
              <w:lastRenderedPageBreak/>
              <w:t>Лейкоциты</w:t>
            </w: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267" w:type="dxa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  <w:jc w:val="both"/>
            </w:pPr>
            <w:r>
              <w:t>Пл. эпителий</w:t>
            </w: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267" w:type="dxa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  <w:jc w:val="both"/>
            </w:pPr>
            <w:r>
              <w:t xml:space="preserve">Гонококки </w:t>
            </w:r>
            <w:proofErr w:type="spellStart"/>
            <w:r>
              <w:t>Нейс</w:t>
            </w:r>
            <w:proofErr w:type="spellEnd"/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267" w:type="dxa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  <w:jc w:val="both"/>
            </w:pPr>
            <w:r>
              <w:t>Трихомонады</w:t>
            </w: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267" w:type="dxa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21" w:type="dxa"/>
            <w:gridSpan w:val="4"/>
          </w:tcPr>
          <w:p w:rsidR="001E3C3F" w:rsidRDefault="001E3C3F">
            <w:pPr>
              <w:pStyle w:val="ConsPlusNormal"/>
              <w:jc w:val="both"/>
            </w:pPr>
            <w:r>
              <w:t>Флора</w:t>
            </w: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041" w:type="dxa"/>
            <w:gridSpan w:val="3"/>
          </w:tcPr>
          <w:p w:rsidR="001E3C3F" w:rsidRDefault="001E3C3F">
            <w:pPr>
              <w:pStyle w:val="ConsPlusNormal"/>
            </w:pPr>
          </w:p>
        </w:tc>
        <w:tc>
          <w:tcPr>
            <w:tcW w:w="2267" w:type="dxa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 xml:space="preserve">Мазок на </w:t>
            </w:r>
            <w:proofErr w:type="spellStart"/>
            <w:r>
              <w:t>онкоцитологию</w:t>
            </w:r>
            <w:proofErr w:type="spellEnd"/>
            <w:r>
              <w:t>:</w:t>
            </w:r>
          </w:p>
          <w:p w:rsidR="001E3C3F" w:rsidRDefault="001E3C3F">
            <w:pPr>
              <w:pStyle w:val="ConsPlusNormal"/>
              <w:jc w:val="both"/>
            </w:pPr>
            <w:r>
              <w:t xml:space="preserve">Данные </w:t>
            </w:r>
            <w:proofErr w:type="spellStart"/>
            <w:r>
              <w:t>гистеросальпингографии</w:t>
            </w:r>
            <w:proofErr w:type="spellEnd"/>
            <w:r>
              <w:t>, либо УЗ-</w:t>
            </w:r>
            <w:proofErr w:type="spellStart"/>
            <w:r>
              <w:t>гистеросальпингосокпии</w:t>
            </w:r>
            <w:proofErr w:type="spellEnd"/>
            <w:r>
              <w:t xml:space="preserve">, либо данные </w:t>
            </w:r>
            <w:proofErr w:type="spellStart"/>
            <w:r>
              <w:t>хромогидротубации</w:t>
            </w:r>
            <w:proofErr w:type="spellEnd"/>
            <w:r>
              <w:t xml:space="preserve"> при лапароскопии: (дата анализа)</w:t>
            </w:r>
          </w:p>
          <w:p w:rsidR="001E3C3F" w:rsidRDefault="001E3C3F">
            <w:pPr>
              <w:pStyle w:val="ConsPlusNormal"/>
              <w:jc w:val="both"/>
            </w:pPr>
            <w:r>
              <w:t>Заключение:</w:t>
            </w:r>
          </w:p>
          <w:p w:rsidR="001E3C3F" w:rsidRDefault="001E3C3F">
            <w:pPr>
              <w:pStyle w:val="ConsPlusNormal"/>
              <w:jc w:val="both"/>
            </w:pPr>
            <w:r>
              <w:t>УЗИ органов малого таза на 5 - 7 день менструального цикла: дата исследования, описание</w:t>
            </w:r>
          </w:p>
          <w:p w:rsidR="001E3C3F" w:rsidRDefault="001E3C3F">
            <w:pPr>
              <w:pStyle w:val="ConsPlusNormal"/>
              <w:jc w:val="both"/>
            </w:pPr>
            <w:r>
              <w:t>ЭКГ: дата исследования, заключение</w:t>
            </w:r>
          </w:p>
          <w:p w:rsidR="001E3C3F" w:rsidRDefault="001E3C3F">
            <w:pPr>
              <w:pStyle w:val="ConsPlusNormal"/>
              <w:jc w:val="both"/>
            </w:pPr>
            <w:r>
              <w:t>ФЛГ: дата исследования, заключение</w:t>
            </w:r>
          </w:p>
          <w:p w:rsidR="001E3C3F" w:rsidRDefault="001E3C3F">
            <w:pPr>
              <w:pStyle w:val="ConsPlusNormal"/>
              <w:jc w:val="both"/>
            </w:pPr>
            <w:r>
              <w:t>Консультация терапевта: дата, заключение</w:t>
            </w:r>
          </w:p>
          <w:p w:rsidR="001E3C3F" w:rsidRDefault="001E3C3F">
            <w:pPr>
              <w:pStyle w:val="ConsPlusNormal"/>
              <w:jc w:val="both"/>
            </w:pPr>
            <w:r>
              <w:t>Заключение:</w:t>
            </w:r>
          </w:p>
          <w:p w:rsidR="001E3C3F" w:rsidRDefault="001E3C3F">
            <w:pPr>
              <w:pStyle w:val="ConsPlusNormal"/>
              <w:jc w:val="both"/>
            </w:pPr>
            <w:r>
              <w:t>Консультация генетика (по показаниям):</w:t>
            </w:r>
          </w:p>
          <w:p w:rsidR="001E3C3F" w:rsidRDefault="001E3C3F">
            <w:pPr>
              <w:pStyle w:val="ConsPlusNormal"/>
              <w:jc w:val="both"/>
            </w:pPr>
            <w:r>
              <w:t>УЗИ молочных желез: дата исследования, заключение</w:t>
            </w:r>
          </w:p>
          <w:p w:rsidR="001E3C3F" w:rsidRDefault="001E3C3F">
            <w:pPr>
              <w:pStyle w:val="ConsPlusNormal"/>
              <w:jc w:val="both"/>
            </w:pPr>
            <w:r>
              <w:t>Маммография (для пациентов после 40 лет): дата исследования, заключение</w:t>
            </w:r>
          </w:p>
          <w:p w:rsidR="001E3C3F" w:rsidRDefault="001E3C3F">
            <w:pPr>
              <w:pStyle w:val="ConsPlusNormal"/>
              <w:jc w:val="both"/>
            </w:pPr>
            <w:r>
              <w:t>Муж: ФИО, возраст.</w:t>
            </w:r>
          </w:p>
          <w:p w:rsidR="001E3C3F" w:rsidRDefault="001E3C3F">
            <w:pPr>
              <w:pStyle w:val="ConsPlusNormal"/>
              <w:jc w:val="both"/>
            </w:pPr>
            <w:r>
              <w:t>Здоров; Брак - 1, 2..., наличие детей (ДА/НЕТ) в данном или предыдущем браке.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Инфекция</w:t>
            </w:r>
          </w:p>
        </w:tc>
        <w:tc>
          <w:tcPr>
            <w:tcW w:w="4308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Дата анализа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  <w:jc w:val="both"/>
            </w:pPr>
            <w:r>
              <w:t>ВИЧ</w:t>
            </w: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  <w:jc w:val="both"/>
            </w:pPr>
            <w:r>
              <w:t>Сифилис</w:t>
            </w: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  <w:jc w:val="both"/>
            </w:pPr>
            <w:r>
              <w:t>Гепатит B</w:t>
            </w: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  <w:jc w:val="both"/>
            </w:pPr>
            <w:r>
              <w:t>Гепатит C</w:t>
            </w: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left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При получении положительного результата необходима консультация в специализированном диспансере по месту жительства и получение заключения.</w:t>
            </w:r>
          </w:p>
          <w:p w:rsidR="001E3C3F" w:rsidRDefault="001E3C3F">
            <w:pPr>
              <w:pStyle w:val="ConsPlusNormal"/>
              <w:jc w:val="both"/>
            </w:pPr>
            <w:r>
              <w:t>ПЦР анализ на ЗППП: (дата анализа)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Инфекция</w:t>
            </w:r>
          </w:p>
        </w:tc>
        <w:tc>
          <w:tcPr>
            <w:tcW w:w="4308" w:type="dxa"/>
            <w:gridSpan w:val="4"/>
            <w:vAlign w:val="center"/>
          </w:tcPr>
          <w:p w:rsidR="001E3C3F" w:rsidRDefault="001E3C3F">
            <w:pPr>
              <w:pStyle w:val="ConsPlusNormal"/>
              <w:jc w:val="both"/>
            </w:pPr>
            <w:r>
              <w:t>Результат</w:t>
            </w:r>
          </w:p>
        </w:tc>
      </w:tr>
      <w:tr w:rsidR="001E3C3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7"/>
          </w:tcPr>
          <w:p w:rsidR="001E3C3F" w:rsidRDefault="001E3C3F">
            <w:pPr>
              <w:pStyle w:val="ConsPlusNormal"/>
            </w:pPr>
          </w:p>
        </w:tc>
        <w:tc>
          <w:tcPr>
            <w:tcW w:w="4308" w:type="dxa"/>
            <w:gridSpan w:val="4"/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proofErr w:type="spellStart"/>
            <w:r>
              <w:t>Спермограмма</w:t>
            </w:r>
            <w:proofErr w:type="spellEnd"/>
            <w:r>
              <w:t>:</w:t>
            </w:r>
          </w:p>
          <w:p w:rsidR="001E3C3F" w:rsidRDefault="001E3C3F">
            <w:pPr>
              <w:pStyle w:val="ConsPlusNormal"/>
              <w:jc w:val="both"/>
            </w:pPr>
            <w:r>
              <w:t>Описание, заключение.</w:t>
            </w:r>
          </w:p>
          <w:p w:rsidR="001E3C3F" w:rsidRDefault="001E3C3F">
            <w:pPr>
              <w:pStyle w:val="ConsPlusNormal"/>
              <w:jc w:val="both"/>
            </w:pPr>
            <w:r>
              <w:t>MAR-тест (по показаниям, в случае бесплодия неясного генеза)</w:t>
            </w:r>
          </w:p>
          <w:p w:rsidR="001E3C3F" w:rsidRDefault="001E3C3F">
            <w:pPr>
              <w:pStyle w:val="ConsPlusNormal"/>
              <w:jc w:val="both"/>
            </w:pPr>
            <w:r>
              <w:t>Консультация уролога/уролога-</w:t>
            </w:r>
            <w:proofErr w:type="spellStart"/>
            <w:r>
              <w:t>андролога</w:t>
            </w:r>
            <w:proofErr w:type="spellEnd"/>
            <w:r>
              <w:t xml:space="preserve"> (по показаниям, при </w:t>
            </w:r>
            <w:proofErr w:type="spellStart"/>
            <w:r>
              <w:t>патоспермии</w:t>
            </w:r>
            <w:proofErr w:type="spellEnd"/>
            <w:r>
              <w:t>): дата осмотра</w:t>
            </w:r>
          </w:p>
          <w:p w:rsidR="001E3C3F" w:rsidRDefault="001E3C3F">
            <w:pPr>
              <w:pStyle w:val="ConsPlusNormal"/>
              <w:jc w:val="both"/>
            </w:pPr>
            <w:r>
              <w:t>Заключение: с указанием необходимого метода лечения ЭКО/ЭКО+ИКСИ</w:t>
            </w:r>
          </w:p>
          <w:p w:rsidR="001E3C3F" w:rsidRDefault="001E3C3F">
            <w:pPr>
              <w:pStyle w:val="ConsPlusNormal"/>
              <w:jc w:val="both"/>
            </w:pPr>
            <w:r>
              <w:t>Диагноз:</w:t>
            </w:r>
          </w:p>
          <w:p w:rsidR="001E3C3F" w:rsidRDefault="001E3C3F">
            <w:pPr>
              <w:pStyle w:val="ConsPlusNormal"/>
              <w:jc w:val="both"/>
            </w:pPr>
            <w:r>
              <w:t xml:space="preserve">(В диагнозе указать все гинекологические и </w:t>
            </w:r>
            <w:proofErr w:type="spellStart"/>
            <w:r>
              <w:t>экстрагенитальные</w:t>
            </w:r>
            <w:proofErr w:type="spellEnd"/>
            <w:r>
              <w:t xml:space="preserve"> заболевания)</w:t>
            </w:r>
          </w:p>
        </w:tc>
      </w:tr>
      <w:tr w:rsidR="001E3C3F">
        <w:tblPrEx>
          <w:tblBorders>
            <w:insideV w:val="nil"/>
          </w:tblBorders>
        </w:tblPrEx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Лечащий врач</w:t>
            </w:r>
          </w:p>
        </w:tc>
        <w:tc>
          <w:tcPr>
            <w:tcW w:w="4098" w:type="dxa"/>
            <w:gridSpan w:val="6"/>
            <w:tcBorders>
              <w:top w:val="nil"/>
            </w:tcBorders>
          </w:tcPr>
          <w:p w:rsidR="001E3C3F" w:rsidRDefault="001E3C3F">
            <w:pPr>
              <w:pStyle w:val="ConsPlusNormal"/>
            </w:pPr>
          </w:p>
        </w:tc>
        <w:tc>
          <w:tcPr>
            <w:tcW w:w="3287" w:type="dxa"/>
            <w:gridSpan w:val="2"/>
            <w:tcBorders>
              <w:top w:val="nil"/>
              <w:bottom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(Печать лечебного учреждения)</w:t>
            </w:r>
          </w:p>
        </w:tc>
      </w:tr>
      <w:tr w:rsidR="001E3C3F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>Дата "___" ________________ 20 г.</w:t>
            </w:r>
          </w:p>
          <w:p w:rsidR="001E3C3F" w:rsidRDefault="001E3C3F">
            <w:pPr>
              <w:pStyle w:val="ConsPlusNormal"/>
              <w:jc w:val="both"/>
            </w:pPr>
            <w:r>
              <w:t xml:space="preserve">При наличии сопутствующей </w:t>
            </w:r>
            <w:proofErr w:type="spellStart"/>
            <w:r>
              <w:t>экстрагенитальной</w:t>
            </w:r>
            <w:proofErr w:type="spellEnd"/>
            <w:r>
              <w:t xml:space="preserve"> патологии пациентка проходит полное </w:t>
            </w:r>
            <w:r>
              <w:lastRenderedPageBreak/>
              <w:t>обследование у профильного специалиста с предоставлением результатов обследования и заключением об отсутствии противопоказания к проведению ВРТ и вынашиванию беременности.</w:t>
            </w:r>
          </w:p>
        </w:tc>
      </w:tr>
    </w:tbl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4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7"/>
        <w:gridCol w:w="336"/>
        <w:gridCol w:w="671"/>
        <w:gridCol w:w="1691"/>
        <w:gridCol w:w="4452"/>
        <w:gridCol w:w="553"/>
      </w:tblGrid>
      <w:tr w:rsidR="001E3C3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center"/>
            </w:pPr>
            <w:bookmarkStart w:id="3" w:name="P380"/>
            <w:bookmarkEnd w:id="3"/>
            <w:r>
              <w:t>Направление</w:t>
            </w:r>
          </w:p>
          <w:p w:rsidR="001E3C3F" w:rsidRDefault="001E3C3F">
            <w:pPr>
              <w:pStyle w:val="ConsPlusNormal"/>
              <w:jc w:val="center"/>
            </w:pPr>
            <w:r>
              <w:t>для внесения в лист ожидания реестра "Электронная очередь"</w:t>
            </w:r>
          </w:p>
          <w:p w:rsidR="001E3C3F" w:rsidRDefault="001E3C3F">
            <w:pPr>
              <w:pStyle w:val="ConsPlusNormal"/>
              <w:jc w:val="center"/>
            </w:pPr>
            <w:r>
              <w:t>для пациентов, направляемых на лечение бесплодия</w:t>
            </w:r>
          </w:p>
          <w:p w:rsidR="001E3C3F" w:rsidRDefault="001E3C3F">
            <w:pPr>
              <w:pStyle w:val="ConsPlusNormal"/>
              <w:jc w:val="center"/>
            </w:pPr>
            <w:r>
              <w:t>с использованием программ экстракорпорального оплодотворения</w:t>
            </w:r>
          </w:p>
          <w:p w:rsidR="001E3C3F" w:rsidRDefault="001E3C3F">
            <w:pPr>
              <w:pStyle w:val="ConsPlusNormal"/>
              <w:jc w:val="center"/>
            </w:pPr>
            <w:r>
              <w:t>или размораживания с последующим переносом</w:t>
            </w:r>
          </w:p>
          <w:p w:rsidR="001E3C3F" w:rsidRDefault="001E3C3F">
            <w:pPr>
              <w:pStyle w:val="ConsPlusNormal"/>
              <w:jc w:val="center"/>
            </w:pPr>
            <w:proofErr w:type="spellStart"/>
            <w:r>
              <w:t>криоконсервированных</w:t>
            </w:r>
            <w:proofErr w:type="spellEnd"/>
            <w:r>
              <w:t xml:space="preserve"> эмбрионов в полость матки, за счет</w:t>
            </w:r>
          </w:p>
          <w:p w:rsidR="001E3C3F" w:rsidRDefault="001E3C3F">
            <w:pPr>
              <w:pStyle w:val="ConsPlusNormal"/>
              <w:jc w:val="center"/>
            </w:pPr>
            <w:r>
              <w:t>средств ОМС в рамках Территориальной программы</w:t>
            </w:r>
          </w:p>
          <w:p w:rsidR="001E3C3F" w:rsidRDefault="001E3C3F">
            <w:pPr>
              <w:pStyle w:val="ConsPlusNormal"/>
              <w:jc w:val="center"/>
            </w:pPr>
            <w:r>
              <w:t>обязательного медицинского страхования для лиц,</w:t>
            </w:r>
          </w:p>
          <w:p w:rsidR="001E3C3F" w:rsidRDefault="001E3C3F">
            <w:pPr>
              <w:pStyle w:val="ConsPlusNormal"/>
              <w:jc w:val="center"/>
            </w:pPr>
            <w:proofErr w:type="gramStart"/>
            <w:r>
              <w:t>застрахованных</w:t>
            </w:r>
            <w:proofErr w:type="gramEnd"/>
            <w:r>
              <w:t xml:space="preserve"> на территории Новгородской области.</w:t>
            </w:r>
          </w:p>
        </w:tc>
      </w:tr>
      <w:tr w:rsidR="001E3C3F"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ФИО пациента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Дата рождения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Адрес</w:t>
            </w:r>
          </w:p>
          <w:p w:rsidR="001E3C3F" w:rsidRDefault="001E3C3F">
            <w:pPr>
              <w:pStyle w:val="ConsPlusNormal"/>
            </w:pPr>
            <w:r>
              <w:t>регистрации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Номер полиса ОМС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Наименование страховой компании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Наименование медицинского учреждения, где планируется проведение лечения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4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proofErr w:type="gramStart"/>
            <w:r>
              <w:t>Диагноз основной + сопутствующий):</w:t>
            </w:r>
            <w:proofErr w:type="gramEnd"/>
          </w:p>
        </w:tc>
        <w:tc>
          <w:tcPr>
            <w:tcW w:w="5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blPrEx>
          <w:tblBorders>
            <w:insideH w:val="single" w:sz="4" w:space="0" w:color="auto"/>
          </w:tblBorders>
        </w:tblPrEx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>Код МКБ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r>
              <w:t xml:space="preserve">Общее количество попыток ВРТ </w:t>
            </w:r>
            <w:proofErr w:type="gramStart"/>
            <w:r>
              <w:t>в</w:t>
            </w:r>
            <w:proofErr w:type="gramEnd"/>
          </w:p>
        </w:tc>
      </w:tr>
      <w:tr w:rsidR="001E3C3F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  <w:jc w:val="both"/>
            </w:pPr>
            <w:proofErr w:type="gramStart"/>
            <w:r>
              <w:t>анамнезе</w:t>
            </w:r>
            <w:proofErr w:type="gramEnd"/>
            <w:r>
              <w:t>:</w:t>
            </w:r>
          </w:p>
        </w:tc>
        <w:tc>
          <w:tcPr>
            <w:tcW w:w="7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C3F" w:rsidRDefault="001E3C3F">
            <w:pPr>
              <w:pStyle w:val="ConsPlusNormal"/>
            </w:pPr>
            <w:r>
              <w:t xml:space="preserve">ЭКО ___________ ______ год ______ </w:t>
            </w:r>
            <w:proofErr w:type="spellStart"/>
            <w:proofErr w:type="gramStart"/>
            <w:r>
              <w:t>год</w:t>
            </w:r>
            <w:proofErr w:type="spellEnd"/>
            <w:proofErr w:type="gramEnd"/>
            <w:r>
              <w:t xml:space="preserve"> ______ </w:t>
            </w:r>
            <w:proofErr w:type="spellStart"/>
            <w:r>
              <w:t>год</w:t>
            </w:r>
            <w:proofErr w:type="spellEnd"/>
            <w:r>
              <w:t xml:space="preserve"> ______ </w:t>
            </w:r>
            <w:proofErr w:type="spellStart"/>
            <w:r>
              <w:t>год</w:t>
            </w:r>
            <w:proofErr w:type="spellEnd"/>
            <w:r>
              <w:t xml:space="preserve"> ______ </w:t>
            </w:r>
            <w:proofErr w:type="spellStart"/>
            <w:r>
              <w:t>год</w:t>
            </w:r>
            <w:proofErr w:type="spellEnd"/>
            <w:r>
              <w:t xml:space="preserve"> ______ </w:t>
            </w:r>
            <w:proofErr w:type="spellStart"/>
            <w:r>
              <w:t>год</w:t>
            </w:r>
            <w:proofErr w:type="spellEnd"/>
          </w:p>
          <w:p w:rsidR="001E3C3F" w:rsidRDefault="001E3C3F">
            <w:pPr>
              <w:pStyle w:val="ConsPlusNormal"/>
            </w:pPr>
            <w:r>
              <w:t xml:space="preserve">Перенос </w:t>
            </w:r>
            <w:proofErr w:type="spellStart"/>
            <w:r>
              <w:t>криоконсервированных</w:t>
            </w:r>
            <w:proofErr w:type="spellEnd"/>
            <w:r>
              <w:t xml:space="preserve"> эмбрионов</w:t>
            </w:r>
          </w:p>
          <w:p w:rsidR="001E3C3F" w:rsidRDefault="001E3C3F">
            <w:pPr>
              <w:pStyle w:val="ConsPlusNormal"/>
            </w:pPr>
            <w:r>
              <w:t xml:space="preserve">______ год ______ </w:t>
            </w:r>
            <w:proofErr w:type="spellStart"/>
            <w:proofErr w:type="gramStart"/>
            <w:r>
              <w:t>год</w:t>
            </w:r>
            <w:proofErr w:type="spellEnd"/>
            <w:proofErr w:type="gramEnd"/>
            <w:r>
              <w:t xml:space="preserve"> ______ </w:t>
            </w:r>
            <w:proofErr w:type="spellStart"/>
            <w:r>
              <w:t>год</w:t>
            </w:r>
            <w:proofErr w:type="spellEnd"/>
            <w:r>
              <w:t xml:space="preserve"> ______ </w:t>
            </w:r>
            <w:proofErr w:type="spellStart"/>
            <w:r>
              <w:t>год</w:t>
            </w:r>
            <w:proofErr w:type="spellEnd"/>
            <w:r>
              <w:t xml:space="preserve"> ______ </w:t>
            </w:r>
            <w:proofErr w:type="spellStart"/>
            <w:r>
              <w:t>год</w:t>
            </w:r>
            <w:proofErr w:type="spellEnd"/>
          </w:p>
          <w:p w:rsidR="001E3C3F" w:rsidRDefault="001E3C3F">
            <w:pPr>
              <w:pStyle w:val="ConsPlusNormal"/>
            </w:pPr>
            <w:r>
              <w:t>Беременности в анамнезе: ___ роды ___ аборты ___ выкидыш ___ внематочная беременность ___</w:t>
            </w:r>
          </w:p>
          <w:p w:rsidR="001E3C3F" w:rsidRDefault="001E3C3F">
            <w:pPr>
              <w:pStyle w:val="ConsPlusNormal"/>
            </w:pPr>
            <w:r>
              <w:t>Дата оформления направления ___________________________</w:t>
            </w:r>
          </w:p>
          <w:p w:rsidR="001E3C3F" w:rsidRDefault="001E3C3F">
            <w:pPr>
              <w:pStyle w:val="ConsPlusNormal"/>
            </w:pPr>
            <w:r>
              <w:t>Подпись лечащего врача ___________________</w:t>
            </w:r>
          </w:p>
        </w:tc>
      </w:tr>
    </w:tbl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5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center"/>
      </w:pPr>
      <w:bookmarkStart w:id="4" w:name="P430"/>
      <w:bookmarkEnd w:id="4"/>
      <w:r>
        <w:t>Форма электронного реестра пациентов, которым возможно</w:t>
      </w:r>
    </w:p>
    <w:p w:rsidR="001E3C3F" w:rsidRDefault="001E3C3F">
      <w:pPr>
        <w:pStyle w:val="ConsPlusNormal"/>
        <w:jc w:val="center"/>
      </w:pPr>
      <w:r>
        <w:t>проведение процедуры ЭКО или процедуры переноса</w:t>
      </w:r>
    </w:p>
    <w:p w:rsidR="001E3C3F" w:rsidRDefault="001E3C3F">
      <w:pPr>
        <w:pStyle w:val="ConsPlusNormal"/>
        <w:jc w:val="center"/>
      </w:pPr>
      <w:proofErr w:type="spellStart"/>
      <w:r>
        <w:t>криоконсервированных</w:t>
      </w:r>
      <w:proofErr w:type="spellEnd"/>
      <w:r>
        <w:t xml:space="preserve"> эмбрионов за счет средств ОМС для лиц,</w:t>
      </w:r>
    </w:p>
    <w:p w:rsidR="001E3C3F" w:rsidRDefault="001E3C3F">
      <w:pPr>
        <w:pStyle w:val="ConsPlusNormal"/>
        <w:jc w:val="center"/>
      </w:pPr>
      <w:proofErr w:type="gramStart"/>
      <w:r>
        <w:t>застрахованных</w:t>
      </w:r>
      <w:proofErr w:type="gramEnd"/>
      <w:r>
        <w:t xml:space="preserve"> на территории Новгородской области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sectPr w:rsidR="001E3C3F" w:rsidSect="00146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964"/>
        <w:gridCol w:w="794"/>
        <w:gridCol w:w="680"/>
        <w:gridCol w:w="680"/>
        <w:gridCol w:w="680"/>
        <w:gridCol w:w="680"/>
        <w:gridCol w:w="687"/>
        <w:gridCol w:w="680"/>
        <w:gridCol w:w="659"/>
        <w:gridCol w:w="737"/>
        <w:gridCol w:w="680"/>
        <w:gridCol w:w="680"/>
        <w:gridCol w:w="680"/>
        <w:gridCol w:w="794"/>
        <w:gridCol w:w="794"/>
        <w:gridCol w:w="680"/>
        <w:gridCol w:w="680"/>
      </w:tblGrid>
      <w:tr w:rsidR="001E3C3F"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lastRenderedPageBreak/>
              <w:t>дата обращения за направлением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дата получения направления</w:t>
            </w:r>
          </w:p>
        </w:tc>
        <w:tc>
          <w:tcPr>
            <w:tcW w:w="964" w:type="dxa"/>
          </w:tcPr>
          <w:p w:rsidR="001E3C3F" w:rsidRDefault="001E3C3F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  <w:r>
              <w:t>Шифр в очереди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ФИО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дата рождения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полных лет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вид ВРТ</w:t>
            </w:r>
          </w:p>
        </w:tc>
        <w:tc>
          <w:tcPr>
            <w:tcW w:w="687" w:type="dxa"/>
          </w:tcPr>
          <w:p w:rsidR="001E3C3F" w:rsidRDefault="001E3C3F">
            <w:pPr>
              <w:pStyle w:val="ConsPlusNormal"/>
            </w:pPr>
            <w:r>
              <w:t>количество ВРТ всего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659" w:type="dxa"/>
          </w:tcPr>
          <w:p w:rsidR="001E3C3F" w:rsidRDefault="001E3C3F">
            <w:pPr>
              <w:pStyle w:val="ConsPlusNormal"/>
            </w:pPr>
            <w:r>
              <w:t>телефон</w:t>
            </w:r>
          </w:p>
        </w:tc>
        <w:tc>
          <w:tcPr>
            <w:tcW w:w="737" w:type="dxa"/>
          </w:tcPr>
          <w:p w:rsidR="001E3C3F" w:rsidRDefault="001E3C3F">
            <w:pPr>
              <w:pStyle w:val="ConsPlusNormal"/>
            </w:pPr>
            <w:r>
              <w:t>полис ОМС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диагноз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количество ВРТ в текущем году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номер направления</w:t>
            </w: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  <w:r>
              <w:t>Перенос эмбрионов в текущей попытке</w:t>
            </w: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  <w:proofErr w:type="spellStart"/>
            <w:r>
              <w:t>Криоконсервация</w:t>
            </w:r>
            <w:proofErr w:type="spellEnd"/>
            <w:r>
              <w:t xml:space="preserve"> эмбрионов в текущей попытке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Результат процедуры</w:t>
            </w: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  <w:r>
              <w:t>Исход беременности</w:t>
            </w:r>
          </w:p>
        </w:tc>
      </w:tr>
      <w:tr w:rsidR="001E3C3F"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96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7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59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37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96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7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59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37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794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680" w:type="dxa"/>
          </w:tcPr>
          <w:p w:rsidR="001E3C3F" w:rsidRDefault="001E3C3F">
            <w:pPr>
              <w:pStyle w:val="ConsPlusNormal"/>
            </w:pPr>
          </w:p>
        </w:tc>
      </w:tr>
    </w:tbl>
    <w:p w:rsidR="001E3C3F" w:rsidRDefault="001E3C3F">
      <w:pPr>
        <w:pStyle w:val="ConsPlusNormal"/>
        <w:sectPr w:rsidR="001E3C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6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center"/>
      </w:pPr>
      <w:bookmarkStart w:id="5" w:name="P503"/>
      <w:bookmarkEnd w:id="5"/>
      <w:r>
        <w:t>Форма отчета о выполнении процедур ВРТ</w:t>
      </w:r>
    </w:p>
    <w:p w:rsidR="001E3C3F" w:rsidRDefault="001E3C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794"/>
        <w:gridCol w:w="964"/>
        <w:gridCol w:w="1020"/>
        <w:gridCol w:w="794"/>
        <w:gridCol w:w="1587"/>
        <w:gridCol w:w="1757"/>
        <w:gridCol w:w="907"/>
        <w:gridCol w:w="794"/>
        <w:gridCol w:w="1587"/>
        <w:gridCol w:w="1531"/>
      </w:tblGrid>
      <w:tr w:rsidR="001E3C3F">
        <w:tc>
          <w:tcPr>
            <w:tcW w:w="2665" w:type="dxa"/>
            <w:gridSpan w:val="3"/>
          </w:tcPr>
          <w:p w:rsidR="001E3C3F" w:rsidRDefault="001E3C3F">
            <w:pPr>
              <w:pStyle w:val="ConsPlusNormal"/>
              <w:jc w:val="center"/>
            </w:pPr>
            <w:r>
              <w:t>Число выданных направлений на процедуру ЭКО по ОМС за месяц</w:t>
            </w:r>
          </w:p>
        </w:tc>
        <w:tc>
          <w:tcPr>
            <w:tcW w:w="2778" w:type="dxa"/>
            <w:gridSpan w:val="3"/>
          </w:tcPr>
          <w:p w:rsidR="001E3C3F" w:rsidRDefault="001E3C3F">
            <w:pPr>
              <w:pStyle w:val="ConsPlusNormal"/>
              <w:jc w:val="center"/>
            </w:pPr>
            <w:r>
              <w:t xml:space="preserve">Число женщин, оставшихся в листе ожидания для выдачи направления </w:t>
            </w:r>
            <w:proofErr w:type="gramStart"/>
            <w:r>
              <w:t>на</w:t>
            </w:r>
            <w:proofErr w:type="gramEnd"/>
            <w:r>
              <w:t xml:space="preserve"> ЭКО по ОМС</w:t>
            </w:r>
          </w:p>
        </w:tc>
        <w:tc>
          <w:tcPr>
            <w:tcW w:w="5045" w:type="dxa"/>
            <w:gridSpan w:val="4"/>
          </w:tcPr>
          <w:p w:rsidR="001E3C3F" w:rsidRDefault="001E3C3F">
            <w:pPr>
              <w:pStyle w:val="ConsPlusNormal"/>
              <w:jc w:val="center"/>
            </w:pPr>
            <w:r>
              <w:t>Число выполненных процедур ЭКО за месяц</w:t>
            </w:r>
          </w:p>
        </w:tc>
        <w:tc>
          <w:tcPr>
            <w:tcW w:w="3118" w:type="dxa"/>
            <w:gridSpan w:val="2"/>
          </w:tcPr>
          <w:p w:rsidR="001E3C3F" w:rsidRDefault="001E3C3F">
            <w:pPr>
              <w:pStyle w:val="ConsPlusNormal"/>
              <w:jc w:val="center"/>
            </w:pPr>
            <w:r>
              <w:t>Число выполненных процедур ЭКО (1 - III этап) за месяц</w:t>
            </w:r>
          </w:p>
        </w:tc>
      </w:tr>
      <w:tr w:rsidR="001E3C3F">
        <w:tc>
          <w:tcPr>
            <w:tcW w:w="964" w:type="dxa"/>
          </w:tcPr>
          <w:p w:rsidR="001E3C3F" w:rsidRDefault="001E3C3F">
            <w:pPr>
              <w:pStyle w:val="ConsPlusNormal"/>
              <w:jc w:val="center"/>
            </w:pPr>
            <w:r>
              <w:t>Полный цикл</w:t>
            </w:r>
          </w:p>
        </w:tc>
        <w:tc>
          <w:tcPr>
            <w:tcW w:w="907" w:type="dxa"/>
          </w:tcPr>
          <w:p w:rsidR="001E3C3F" w:rsidRDefault="001E3C3F">
            <w:pPr>
              <w:pStyle w:val="ConsPlusNormal"/>
              <w:jc w:val="center"/>
            </w:pPr>
            <w:proofErr w:type="spellStart"/>
            <w:r>
              <w:t>Криоперенос</w:t>
            </w:r>
            <w:proofErr w:type="spellEnd"/>
          </w:p>
        </w:tc>
        <w:tc>
          <w:tcPr>
            <w:tcW w:w="794" w:type="dxa"/>
          </w:tcPr>
          <w:p w:rsidR="001E3C3F" w:rsidRDefault="001E3C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1E3C3F" w:rsidRDefault="001E3C3F">
            <w:pPr>
              <w:pStyle w:val="ConsPlusNormal"/>
              <w:jc w:val="center"/>
            </w:pPr>
            <w:r>
              <w:t>Полный цикл</w:t>
            </w:r>
          </w:p>
        </w:tc>
        <w:tc>
          <w:tcPr>
            <w:tcW w:w="1020" w:type="dxa"/>
          </w:tcPr>
          <w:p w:rsidR="001E3C3F" w:rsidRDefault="001E3C3F">
            <w:pPr>
              <w:pStyle w:val="ConsPlusNormal"/>
              <w:jc w:val="center"/>
            </w:pPr>
            <w:proofErr w:type="spellStart"/>
            <w:r>
              <w:t>Криоперенос</w:t>
            </w:r>
            <w:proofErr w:type="spellEnd"/>
          </w:p>
        </w:tc>
        <w:tc>
          <w:tcPr>
            <w:tcW w:w="794" w:type="dxa"/>
          </w:tcPr>
          <w:p w:rsidR="001E3C3F" w:rsidRDefault="001E3C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1E3C3F" w:rsidRDefault="001E3C3F">
            <w:pPr>
              <w:pStyle w:val="ConsPlusNormal"/>
              <w:jc w:val="center"/>
            </w:pPr>
            <w:r>
              <w:t xml:space="preserve">Полный цикл без применения </w:t>
            </w:r>
            <w:proofErr w:type="spellStart"/>
            <w:r>
              <w:t>криоконсервации</w:t>
            </w:r>
            <w:proofErr w:type="spellEnd"/>
            <w:r>
              <w:t xml:space="preserve"> эмбрионов</w:t>
            </w:r>
          </w:p>
        </w:tc>
        <w:tc>
          <w:tcPr>
            <w:tcW w:w="1757" w:type="dxa"/>
          </w:tcPr>
          <w:p w:rsidR="001E3C3F" w:rsidRDefault="001E3C3F">
            <w:pPr>
              <w:pStyle w:val="ConsPlusNormal"/>
              <w:jc w:val="center"/>
            </w:pPr>
            <w:r>
              <w:t>Полный ци</w:t>
            </w:r>
            <w:proofErr w:type="gramStart"/>
            <w:r>
              <w:t>кл с пр</w:t>
            </w:r>
            <w:proofErr w:type="gramEnd"/>
            <w:r>
              <w:t xml:space="preserve">именением </w:t>
            </w:r>
            <w:proofErr w:type="spellStart"/>
            <w:r>
              <w:t>криоконсервации</w:t>
            </w:r>
            <w:proofErr w:type="spellEnd"/>
            <w:r>
              <w:t xml:space="preserve"> эмбрионов</w:t>
            </w:r>
          </w:p>
        </w:tc>
        <w:tc>
          <w:tcPr>
            <w:tcW w:w="907" w:type="dxa"/>
          </w:tcPr>
          <w:p w:rsidR="001E3C3F" w:rsidRDefault="001E3C3F">
            <w:pPr>
              <w:pStyle w:val="ConsPlusNormal"/>
              <w:jc w:val="center"/>
            </w:pPr>
            <w:proofErr w:type="spellStart"/>
            <w:r>
              <w:t>Криоперенос</w:t>
            </w:r>
            <w:proofErr w:type="spellEnd"/>
          </w:p>
        </w:tc>
        <w:tc>
          <w:tcPr>
            <w:tcW w:w="794" w:type="dxa"/>
          </w:tcPr>
          <w:p w:rsidR="001E3C3F" w:rsidRDefault="001E3C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1E3C3F" w:rsidRDefault="001E3C3F">
            <w:pPr>
              <w:pStyle w:val="ConsPlusNormal"/>
              <w:jc w:val="center"/>
            </w:pPr>
            <w:r>
              <w:t xml:space="preserve">1 - III этап без применения </w:t>
            </w:r>
            <w:proofErr w:type="spellStart"/>
            <w:r>
              <w:t>криоконсервации</w:t>
            </w:r>
            <w:proofErr w:type="spellEnd"/>
            <w:r>
              <w:t xml:space="preserve"> эмбрионов</w:t>
            </w:r>
          </w:p>
        </w:tc>
        <w:tc>
          <w:tcPr>
            <w:tcW w:w="1531" w:type="dxa"/>
          </w:tcPr>
          <w:p w:rsidR="001E3C3F" w:rsidRDefault="001E3C3F">
            <w:pPr>
              <w:pStyle w:val="ConsPlusNormal"/>
              <w:jc w:val="center"/>
            </w:pPr>
            <w:r>
              <w:t xml:space="preserve">1 - III этап с применением </w:t>
            </w:r>
            <w:proofErr w:type="spellStart"/>
            <w:r>
              <w:t>криоконсервации</w:t>
            </w:r>
            <w:proofErr w:type="spellEnd"/>
            <w:r>
              <w:t xml:space="preserve"> эмбрионов</w:t>
            </w:r>
          </w:p>
        </w:tc>
      </w:tr>
    </w:tbl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</w:p>
    <w:p w:rsidR="001E3C3F" w:rsidRDefault="001E3C3F">
      <w:pPr>
        <w:pStyle w:val="ConsPlusNormal"/>
        <w:jc w:val="right"/>
        <w:outlineLvl w:val="0"/>
      </w:pPr>
      <w:r>
        <w:lastRenderedPageBreak/>
        <w:t>Приложение N 7</w:t>
      </w:r>
    </w:p>
    <w:p w:rsidR="001E3C3F" w:rsidRDefault="001E3C3F">
      <w:pPr>
        <w:pStyle w:val="ConsPlusNormal"/>
        <w:jc w:val="right"/>
      </w:pPr>
      <w:r>
        <w:t>к приказу</w:t>
      </w:r>
    </w:p>
    <w:p w:rsidR="001E3C3F" w:rsidRDefault="001E3C3F">
      <w:pPr>
        <w:pStyle w:val="ConsPlusNormal"/>
        <w:jc w:val="right"/>
      </w:pPr>
      <w:r>
        <w:t>министерства здравоохранения</w:t>
      </w:r>
    </w:p>
    <w:p w:rsidR="001E3C3F" w:rsidRDefault="001E3C3F">
      <w:pPr>
        <w:pStyle w:val="ConsPlusNormal"/>
        <w:jc w:val="right"/>
      </w:pPr>
      <w:r>
        <w:t>Новгородской области</w:t>
      </w:r>
    </w:p>
    <w:p w:rsidR="001E3C3F" w:rsidRDefault="001E3C3F">
      <w:pPr>
        <w:pStyle w:val="ConsPlusNormal"/>
        <w:jc w:val="right"/>
      </w:pPr>
      <w:r>
        <w:t>от 21.11.2023 N 1357-д</w:t>
      </w:r>
    </w:p>
    <w:p w:rsidR="001E3C3F" w:rsidRDefault="001E3C3F">
      <w:pPr>
        <w:pStyle w:val="ConsPlusNormal"/>
        <w:jc w:val="both"/>
      </w:pPr>
    </w:p>
    <w:p w:rsidR="001E3C3F" w:rsidRDefault="001E3C3F">
      <w:pPr>
        <w:pStyle w:val="ConsPlusNormal"/>
        <w:jc w:val="center"/>
      </w:pPr>
      <w:r>
        <w:t>Форма предоставления информации об исходе беременности</w:t>
      </w:r>
    </w:p>
    <w:p w:rsidR="001E3C3F" w:rsidRDefault="001E3C3F">
      <w:pPr>
        <w:pStyle w:val="ConsPlusNormal"/>
        <w:jc w:val="center"/>
      </w:pPr>
      <w:r>
        <w:t>и родов, наступивших в результате применения методов</w:t>
      </w:r>
    </w:p>
    <w:p w:rsidR="001E3C3F" w:rsidRDefault="001E3C3F">
      <w:pPr>
        <w:pStyle w:val="ConsPlusNormal"/>
        <w:jc w:val="center"/>
      </w:pPr>
      <w:r>
        <w:t xml:space="preserve">ВРТ в рамках Территориальной программы </w:t>
      </w:r>
      <w:proofErr w:type="gramStart"/>
      <w:r>
        <w:t>обязательного</w:t>
      </w:r>
      <w:proofErr w:type="gramEnd"/>
    </w:p>
    <w:p w:rsidR="001E3C3F" w:rsidRDefault="001E3C3F">
      <w:pPr>
        <w:pStyle w:val="ConsPlusNormal"/>
        <w:jc w:val="center"/>
      </w:pPr>
      <w:r>
        <w:t>медицинского страхования для лиц, застрахованных</w:t>
      </w:r>
    </w:p>
    <w:p w:rsidR="001E3C3F" w:rsidRDefault="001E3C3F">
      <w:pPr>
        <w:pStyle w:val="ConsPlusNormal"/>
        <w:jc w:val="center"/>
      </w:pPr>
      <w:r>
        <w:t>на территории Новгородской области</w:t>
      </w:r>
    </w:p>
    <w:p w:rsidR="001E3C3F" w:rsidRDefault="001E3C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51"/>
        <w:gridCol w:w="1133"/>
        <w:gridCol w:w="1151"/>
        <w:gridCol w:w="1319"/>
        <w:gridCol w:w="1319"/>
        <w:gridCol w:w="2766"/>
        <w:gridCol w:w="2766"/>
      </w:tblGrid>
      <w:tr w:rsidR="001E3C3F">
        <w:tc>
          <w:tcPr>
            <w:tcW w:w="850" w:type="dxa"/>
          </w:tcPr>
          <w:p w:rsidR="001E3C3F" w:rsidRDefault="001E3C3F">
            <w:pPr>
              <w:pStyle w:val="ConsPlusNormal"/>
            </w:pPr>
            <w:r>
              <w:t>Месяц</w:t>
            </w:r>
          </w:p>
        </w:tc>
        <w:tc>
          <w:tcPr>
            <w:tcW w:w="4568" w:type="dxa"/>
            <w:gridSpan w:val="4"/>
          </w:tcPr>
          <w:p w:rsidR="001E3C3F" w:rsidRDefault="001E3C3F">
            <w:pPr>
              <w:pStyle w:val="ConsPlusNormal"/>
              <w:jc w:val="center"/>
            </w:pPr>
            <w:r>
              <w:t>Встало на учет в ЖК беременных после ВРТ</w:t>
            </w:r>
          </w:p>
          <w:p w:rsidR="001E3C3F" w:rsidRDefault="001E3C3F">
            <w:pPr>
              <w:pStyle w:val="ConsPlusNormal"/>
              <w:jc w:val="center"/>
            </w:pPr>
            <w:r>
              <w:t>(ЭКО, крио и т.д.)</w:t>
            </w:r>
          </w:p>
          <w:p w:rsidR="001E3C3F" w:rsidRDefault="001E3C3F">
            <w:pPr>
              <w:pStyle w:val="ConsPlusNormal"/>
              <w:jc w:val="center"/>
            </w:pPr>
            <w:r>
              <w:t xml:space="preserve">указывать </w:t>
            </w:r>
            <w:proofErr w:type="spellStart"/>
            <w:r>
              <w:t>пофамильно</w:t>
            </w:r>
            <w:proofErr w:type="spellEnd"/>
          </w:p>
        </w:tc>
        <w:tc>
          <w:tcPr>
            <w:tcW w:w="2638" w:type="dxa"/>
            <w:gridSpan w:val="2"/>
          </w:tcPr>
          <w:p w:rsidR="001E3C3F" w:rsidRDefault="001E3C3F">
            <w:pPr>
              <w:pStyle w:val="ConsPlusNormal"/>
              <w:jc w:val="center"/>
            </w:pPr>
            <w:r>
              <w:t>Исход беременности у женщин после ЭКО:</w:t>
            </w:r>
          </w:p>
          <w:p w:rsidR="001E3C3F" w:rsidRDefault="001E3C3F">
            <w:pPr>
              <w:pStyle w:val="ConsPlusNormal"/>
              <w:jc w:val="center"/>
            </w:pPr>
            <w:r>
              <w:t>- роды</w:t>
            </w:r>
          </w:p>
          <w:p w:rsidR="001E3C3F" w:rsidRDefault="001E3C3F">
            <w:pPr>
              <w:pStyle w:val="ConsPlusNormal"/>
              <w:jc w:val="center"/>
            </w:pPr>
            <w:r>
              <w:t>- замершая</w:t>
            </w:r>
          </w:p>
          <w:p w:rsidR="001E3C3F" w:rsidRDefault="001E3C3F">
            <w:pPr>
              <w:pStyle w:val="ConsPlusNormal"/>
              <w:jc w:val="center"/>
            </w:pPr>
            <w:r>
              <w:t>- выкидыш и т.д.</w:t>
            </w:r>
          </w:p>
          <w:p w:rsidR="001E3C3F" w:rsidRDefault="001E3C3F">
            <w:pPr>
              <w:pStyle w:val="ConsPlusNormal"/>
              <w:jc w:val="center"/>
            </w:pPr>
            <w:r>
              <w:t xml:space="preserve">указывать </w:t>
            </w:r>
            <w:proofErr w:type="spellStart"/>
            <w:r>
              <w:t>пофамильно</w:t>
            </w:r>
            <w:proofErr w:type="spellEnd"/>
          </w:p>
        </w:tc>
        <w:tc>
          <w:tcPr>
            <w:tcW w:w="2766" w:type="dxa"/>
          </w:tcPr>
          <w:p w:rsidR="001E3C3F" w:rsidRDefault="001E3C3F">
            <w:pPr>
              <w:pStyle w:val="ConsPlusNormal"/>
              <w:jc w:val="center"/>
            </w:pPr>
            <w:r>
              <w:t xml:space="preserve">Роды при </w:t>
            </w:r>
            <w:proofErr w:type="gramStart"/>
            <w:r>
              <w:t>многоплодной</w:t>
            </w:r>
            <w:proofErr w:type="gramEnd"/>
          </w:p>
          <w:p w:rsidR="001E3C3F" w:rsidRDefault="001E3C3F">
            <w:pPr>
              <w:pStyle w:val="ConsPlusNormal"/>
              <w:jc w:val="center"/>
            </w:pPr>
            <w:r>
              <w:t>беременности</w:t>
            </w:r>
          </w:p>
          <w:p w:rsidR="001E3C3F" w:rsidRDefault="001E3C3F">
            <w:pPr>
              <w:pStyle w:val="ConsPlusNormal"/>
              <w:jc w:val="center"/>
            </w:pPr>
            <w:r>
              <w:t xml:space="preserve">указывать </w:t>
            </w:r>
            <w:proofErr w:type="spellStart"/>
            <w:r>
              <w:t>пофамильно</w:t>
            </w:r>
            <w:proofErr w:type="spellEnd"/>
          </w:p>
        </w:tc>
        <w:tc>
          <w:tcPr>
            <w:tcW w:w="2766" w:type="dxa"/>
          </w:tcPr>
          <w:p w:rsidR="001E3C3F" w:rsidRDefault="001E3C3F">
            <w:pPr>
              <w:pStyle w:val="ConsPlusNormal"/>
              <w:jc w:val="center"/>
            </w:pPr>
            <w:r>
              <w:t>Количество детей, рожденных после использования методов ВРТ</w:t>
            </w:r>
          </w:p>
          <w:p w:rsidR="001E3C3F" w:rsidRDefault="001E3C3F">
            <w:pPr>
              <w:pStyle w:val="ConsPlusNormal"/>
              <w:jc w:val="center"/>
            </w:pPr>
            <w:r>
              <w:t xml:space="preserve">указывать </w:t>
            </w:r>
            <w:proofErr w:type="spellStart"/>
            <w:r>
              <w:t>пофамильно</w:t>
            </w:r>
            <w:proofErr w:type="spellEnd"/>
          </w:p>
        </w:tc>
      </w:tr>
      <w:tr w:rsidR="001E3C3F">
        <w:tc>
          <w:tcPr>
            <w:tcW w:w="85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2284" w:type="dxa"/>
            <w:gridSpan w:val="2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84" w:type="dxa"/>
            <w:gridSpan w:val="2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Личные средства</w:t>
            </w:r>
          </w:p>
        </w:tc>
        <w:tc>
          <w:tcPr>
            <w:tcW w:w="1319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1319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Личные средства</w:t>
            </w:r>
          </w:p>
        </w:tc>
        <w:tc>
          <w:tcPr>
            <w:tcW w:w="2766" w:type="dxa"/>
          </w:tcPr>
          <w:p w:rsidR="001E3C3F" w:rsidRDefault="001E3C3F">
            <w:pPr>
              <w:pStyle w:val="ConsPlusNormal"/>
            </w:pPr>
          </w:p>
        </w:tc>
        <w:tc>
          <w:tcPr>
            <w:tcW w:w="2766" w:type="dxa"/>
          </w:tcPr>
          <w:p w:rsidR="001E3C3F" w:rsidRDefault="001E3C3F">
            <w:pPr>
              <w:pStyle w:val="ConsPlusNormal"/>
            </w:pPr>
          </w:p>
        </w:tc>
      </w:tr>
      <w:tr w:rsidR="001E3C3F">
        <w:tc>
          <w:tcPr>
            <w:tcW w:w="850" w:type="dxa"/>
          </w:tcPr>
          <w:p w:rsidR="001E3C3F" w:rsidRDefault="001E3C3F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Полный цикл</w:t>
            </w:r>
          </w:p>
        </w:tc>
        <w:tc>
          <w:tcPr>
            <w:tcW w:w="1151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Крио</w:t>
            </w:r>
          </w:p>
          <w:p w:rsidR="001E3C3F" w:rsidRDefault="001E3C3F">
            <w:pPr>
              <w:pStyle w:val="ConsPlusNormal"/>
              <w:jc w:val="center"/>
            </w:pPr>
            <w:r>
              <w:t>перенос</w:t>
            </w:r>
          </w:p>
        </w:tc>
        <w:tc>
          <w:tcPr>
            <w:tcW w:w="1133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Полный цикл</w:t>
            </w:r>
          </w:p>
        </w:tc>
        <w:tc>
          <w:tcPr>
            <w:tcW w:w="1151" w:type="dxa"/>
            <w:vAlign w:val="center"/>
          </w:tcPr>
          <w:p w:rsidR="001E3C3F" w:rsidRDefault="001E3C3F">
            <w:pPr>
              <w:pStyle w:val="ConsPlusNormal"/>
              <w:jc w:val="center"/>
            </w:pPr>
            <w:r>
              <w:t>Крио</w:t>
            </w:r>
          </w:p>
          <w:p w:rsidR="001E3C3F" w:rsidRDefault="001E3C3F">
            <w:pPr>
              <w:pStyle w:val="ConsPlusNormal"/>
              <w:jc w:val="center"/>
            </w:pPr>
            <w:r>
              <w:t>перенос</w:t>
            </w:r>
          </w:p>
        </w:tc>
        <w:tc>
          <w:tcPr>
            <w:tcW w:w="2638" w:type="dxa"/>
            <w:gridSpan w:val="2"/>
          </w:tcPr>
          <w:p w:rsidR="001E3C3F" w:rsidRDefault="001E3C3F">
            <w:pPr>
              <w:pStyle w:val="ConsPlusNormal"/>
            </w:pPr>
          </w:p>
        </w:tc>
        <w:tc>
          <w:tcPr>
            <w:tcW w:w="2766" w:type="dxa"/>
          </w:tcPr>
          <w:p w:rsidR="001E3C3F" w:rsidRDefault="001E3C3F">
            <w:pPr>
              <w:pStyle w:val="ConsPlusNormal"/>
            </w:pPr>
          </w:p>
        </w:tc>
        <w:tc>
          <w:tcPr>
            <w:tcW w:w="2766" w:type="dxa"/>
          </w:tcPr>
          <w:p w:rsidR="001E3C3F" w:rsidRDefault="001E3C3F">
            <w:pPr>
              <w:pStyle w:val="ConsPlusNormal"/>
            </w:pPr>
          </w:p>
        </w:tc>
      </w:tr>
    </w:tbl>
    <w:p w:rsidR="00E35578" w:rsidRDefault="00E35578" w:rsidP="001E3C3F">
      <w:bookmarkStart w:id="6" w:name="_GoBack"/>
      <w:bookmarkEnd w:id="6"/>
    </w:p>
    <w:sectPr w:rsidR="00E3557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3F"/>
    <w:rsid w:val="001E3C3F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3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3C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3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3C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474&amp;dst=100051" TargetMode="External"/><Relationship Id="rId13" Type="http://schemas.openxmlformats.org/officeDocument/2006/relationships/hyperlink" Target="https://login.consultant.ru/link/?req=doc&amp;base=LAW&amp;n=365474&amp;dst=101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5474" TargetMode="External"/><Relationship Id="rId12" Type="http://schemas.openxmlformats.org/officeDocument/2006/relationships/hyperlink" Target="https://login.consultant.ru/link/?req=doc&amp;base=LAW&amp;n=365474&amp;dst=1000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474" TargetMode="External"/><Relationship Id="rId11" Type="http://schemas.openxmlformats.org/officeDocument/2006/relationships/hyperlink" Target="https://login.consultant.ru/link/?req=doc&amp;base=LAW&amp;n=365474&amp;dst=100040" TargetMode="External"/><Relationship Id="rId5" Type="http://schemas.openxmlformats.org/officeDocument/2006/relationships/hyperlink" Target="https://login.consultant.ru/link/?req=doc&amp;base=LAW&amp;n=4363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65474&amp;dst=100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5474&amp;dst=1012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2024-05-17T06:59:00Z</dcterms:created>
  <dcterms:modified xsi:type="dcterms:W3CDTF">2024-05-17T07:01:00Z</dcterms:modified>
</cp:coreProperties>
</file>