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63" w:rsidRDefault="00CA0B63">
      <w:pPr>
        <w:pStyle w:val="ConsPlusTitle"/>
        <w:jc w:val="center"/>
        <w:outlineLvl w:val="0"/>
      </w:pPr>
      <w:r>
        <w:t>МИНИСТЕРСТВО ЗДРАВООХРАНЕНИЯ НОВГОРОДСКОЙ ОБЛАСТИ</w:t>
      </w:r>
    </w:p>
    <w:p w:rsidR="00CA0B63" w:rsidRDefault="00CA0B63">
      <w:pPr>
        <w:pStyle w:val="ConsPlusTitle"/>
        <w:jc w:val="center"/>
      </w:pPr>
    </w:p>
    <w:p w:rsidR="00CA0B63" w:rsidRDefault="00CA0B63">
      <w:pPr>
        <w:pStyle w:val="ConsPlusTitle"/>
        <w:jc w:val="center"/>
      </w:pPr>
      <w:r>
        <w:t>ПРИКАЗ</w:t>
      </w:r>
    </w:p>
    <w:p w:rsidR="00CA0B63" w:rsidRDefault="00CA0B63">
      <w:pPr>
        <w:pStyle w:val="ConsPlusTitle"/>
        <w:jc w:val="center"/>
      </w:pPr>
      <w:r>
        <w:t>от 24 октября 2023 г. N 1147-д</w:t>
      </w:r>
    </w:p>
    <w:p w:rsidR="00CA0B63" w:rsidRDefault="00CA0B63">
      <w:pPr>
        <w:pStyle w:val="ConsPlusTitle"/>
        <w:jc w:val="center"/>
      </w:pPr>
    </w:p>
    <w:p w:rsidR="00CA0B63" w:rsidRDefault="00CA0B63">
      <w:pPr>
        <w:pStyle w:val="ConsPlusTitle"/>
        <w:jc w:val="center"/>
      </w:pPr>
      <w:r>
        <w:t>ОБ ОРГАНИЗАЦИИ МЕДИЦИНСКОЙ ПОМОЩИ ВЗРОСЛОМУ НАСЕЛЕНИЮ</w:t>
      </w:r>
    </w:p>
    <w:p w:rsidR="00CA0B63" w:rsidRDefault="00CA0B63">
      <w:pPr>
        <w:pStyle w:val="ConsPlusTitle"/>
        <w:jc w:val="center"/>
      </w:pPr>
      <w:r>
        <w:t>ПО ПРОФИЛЮ "ЭНДОСКОПИЯ" НА ТЕРРИТОРИИ НОВГОРОДСКОЙ ОБЛАСТИ</w:t>
      </w:r>
    </w:p>
    <w:p w:rsidR="00CA0B63" w:rsidRDefault="00CA0B63">
      <w:pPr>
        <w:pStyle w:val="ConsPlusNormal"/>
        <w:spacing w:after="1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6 декабря 2017 г. N 974н "Об утверждении правил проведения эндоскопических исследований" приказываю: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1. Утвердить: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1.1. </w:t>
      </w:r>
      <w:hyperlink w:anchor="P36">
        <w:r>
          <w:rPr>
            <w:color w:val="0000FF"/>
          </w:rPr>
          <w:t>Порядок</w:t>
        </w:r>
      </w:hyperlink>
      <w:r>
        <w:t xml:space="preserve"> организации оказания медицинской помощи взрослому населению по профилю "эндоскопия" на территории Новгородской области в соответствии с приложением N 1 к настоящему приказу;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1.2. </w:t>
      </w:r>
      <w:hyperlink w:anchor="P96">
        <w:r>
          <w:rPr>
            <w:color w:val="0000FF"/>
          </w:rPr>
          <w:t>Схему</w:t>
        </w:r>
      </w:hyperlink>
      <w:r>
        <w:t xml:space="preserve"> маршрутизации пациентов для оказания медицинской помощи взрослому населению Новгородской области по профилю "эндоскопия" - диагностическая </w:t>
      </w:r>
      <w:proofErr w:type="spellStart"/>
      <w:r>
        <w:t>эзофагогастродуоденоскопия</w:t>
      </w:r>
      <w:proofErr w:type="spellEnd"/>
      <w:r>
        <w:t xml:space="preserve"> (ЭГДС) в соответствии с приложением N 2 к настоящему приказу;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1.3. </w:t>
      </w:r>
      <w:hyperlink w:anchor="P114">
        <w:r>
          <w:rPr>
            <w:color w:val="0000FF"/>
          </w:rPr>
          <w:t>Схему</w:t>
        </w:r>
      </w:hyperlink>
      <w:r>
        <w:t xml:space="preserve"> маршрутизации пациентов для оказания медицинской помощи взрослому населению Новгородской области по профилю "эндоскопия" - диагностическая </w:t>
      </w:r>
      <w:proofErr w:type="spellStart"/>
      <w:r>
        <w:t>колоноскопия</w:t>
      </w:r>
      <w:proofErr w:type="spellEnd"/>
      <w:r>
        <w:t xml:space="preserve"> (ФКС) в соответствии с приложением N 3 к настоящему приказу;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1.4. </w:t>
      </w:r>
      <w:hyperlink w:anchor="P131">
        <w:r>
          <w:rPr>
            <w:color w:val="0000FF"/>
          </w:rPr>
          <w:t>Схему</w:t>
        </w:r>
      </w:hyperlink>
      <w:r>
        <w:t xml:space="preserve"> маршрутизации пациентов для оказания медицинской помощи взрослому населению Новгородской области по профилю "эндоскопия" - диагностическая бронхоскопия (ФБС) в соответствии с приложением N 4 к настоящему приказу;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1.5. </w:t>
      </w:r>
      <w:hyperlink w:anchor="P151">
        <w:r>
          <w:rPr>
            <w:color w:val="0000FF"/>
          </w:rPr>
          <w:t>Порядок</w:t>
        </w:r>
      </w:hyperlink>
      <w:r>
        <w:t xml:space="preserve"> маршрутизации пациентов для оказания медицинской помощи взрослому населению Новгородской области по профилю "эндоскопия" - лечебная (в том числе оперативная) + </w:t>
      </w:r>
      <w:proofErr w:type="spellStart"/>
      <w:r>
        <w:t>эндоУЗИ</w:t>
      </w:r>
      <w:proofErr w:type="spellEnd"/>
      <w:r>
        <w:t xml:space="preserve"> в соответствии с приложением N 5 к настоящему приказу.</w:t>
      </w:r>
    </w:p>
    <w:p w:rsidR="00CA0B63" w:rsidRDefault="00CA0B63">
      <w:pPr>
        <w:pStyle w:val="ConsPlusNormal"/>
        <w:jc w:val="both"/>
      </w:pPr>
      <w:r>
        <w:t xml:space="preserve">(п. 1.5 в ред. </w:t>
      </w:r>
      <w:hyperlink r:id="rId6">
        <w:r>
          <w:rPr>
            <w:color w:val="0000FF"/>
          </w:rPr>
          <w:t>Приказа</w:t>
        </w:r>
      </w:hyperlink>
      <w:r>
        <w:t xml:space="preserve"> Министерства здравоохранения Новгородской области от 19.03.2024 N 261-Д)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2. Руководителям медицинских организаций частной системы здравоохранения и медицинских организаций, подведомственных федеральным органам исполнительной власти, участвующих в реализации территориальной программы государственных гарантий бесплатного оказания гражданам медицинской помощи на территории Новгородской области, рекомендовать руководствоваться требованиями настоящего приказа.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здравоохранения Новгородской области, в чьи должностные полномочия входит организация обеспечения медицинской помощи взрослому населению.</w:t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right"/>
      </w:pPr>
      <w:r>
        <w:t>Министр</w:t>
      </w:r>
    </w:p>
    <w:p w:rsidR="00CA0B63" w:rsidRDefault="00CA0B63">
      <w:pPr>
        <w:pStyle w:val="ConsPlusNormal"/>
        <w:jc w:val="right"/>
      </w:pPr>
      <w:r>
        <w:t>В.Н.ЯКОВЛЕВ</w:t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right"/>
        <w:outlineLvl w:val="0"/>
      </w:pPr>
      <w:r>
        <w:lastRenderedPageBreak/>
        <w:t>Приложение N 1</w:t>
      </w:r>
    </w:p>
    <w:p w:rsidR="00CA0B63" w:rsidRDefault="00CA0B63">
      <w:pPr>
        <w:pStyle w:val="ConsPlusNormal"/>
        <w:jc w:val="right"/>
      </w:pPr>
      <w:r>
        <w:t>к приказу</w:t>
      </w:r>
    </w:p>
    <w:p w:rsidR="00CA0B63" w:rsidRDefault="00CA0B63">
      <w:pPr>
        <w:pStyle w:val="ConsPlusNormal"/>
        <w:jc w:val="right"/>
      </w:pPr>
      <w:r>
        <w:t>министерства здравоохранения</w:t>
      </w:r>
    </w:p>
    <w:p w:rsidR="00CA0B63" w:rsidRDefault="00CA0B63">
      <w:pPr>
        <w:pStyle w:val="ConsPlusNormal"/>
        <w:jc w:val="right"/>
      </w:pPr>
      <w:r>
        <w:t>Новгородской области</w:t>
      </w:r>
    </w:p>
    <w:p w:rsidR="00CA0B63" w:rsidRDefault="00CA0B63">
      <w:pPr>
        <w:pStyle w:val="ConsPlusNormal"/>
        <w:jc w:val="right"/>
      </w:pPr>
      <w:r>
        <w:t>от 24.10.2023 N 1147-д</w:t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Title"/>
        <w:jc w:val="center"/>
      </w:pPr>
      <w:bookmarkStart w:id="0" w:name="P36"/>
      <w:bookmarkEnd w:id="0"/>
      <w:r>
        <w:t>ПОРЯДОК</w:t>
      </w:r>
    </w:p>
    <w:p w:rsidR="00CA0B63" w:rsidRDefault="00CA0B63">
      <w:pPr>
        <w:pStyle w:val="ConsPlusTitle"/>
        <w:jc w:val="center"/>
      </w:pPr>
      <w:r>
        <w:t>ОРГАНИЗАЦИИ ОКАЗАНИЯ МЕДИЦИНСКОЙ ПОМОЩИ ВЗРОСЛОМУ НАСЕЛЕНИЮ</w:t>
      </w:r>
    </w:p>
    <w:p w:rsidR="00CA0B63" w:rsidRDefault="00CA0B63">
      <w:pPr>
        <w:pStyle w:val="ConsPlusTitle"/>
        <w:jc w:val="center"/>
      </w:pPr>
      <w:r>
        <w:t>ПО ПРОФИЛЮ "ЭНДОСКОПИЯ" НА ТЕРРИТОРИИ НОВГОРОДСКОЙ ОБЛАСТИ</w:t>
      </w:r>
    </w:p>
    <w:p w:rsidR="00CA0B63" w:rsidRDefault="00CA0B63">
      <w:pPr>
        <w:pStyle w:val="ConsPlusNormal"/>
        <w:spacing w:after="1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ind w:firstLine="540"/>
        <w:jc w:val="both"/>
      </w:pPr>
      <w:r>
        <w:t>1. Настоящие порядок устанавливает правила организации и проведения эндоскопических исследований в медицинских и иных организациях, осуществляющих медицинскую деятельность на основании лицензии, предусматривающей выполнение работ (услуг) по эндоскопии (далее - медицинская организация).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Медицинская помощь взрослому населению по профилю "эндоскопия" организуется и оказывается с учетом требований </w:t>
      </w:r>
      <w:hyperlink r:id="rId7">
        <w:r>
          <w:rPr>
            <w:color w:val="0000FF"/>
          </w:rPr>
          <w:t>статьи 37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Медицинская помощь взрослому населению по профилю "эндоскопия" на территории Новгородской области оказывается с учетом трехуровневой системы оказания медицинской помощи в соответствии с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здравоохранения Новгородской области от 14.03.2024 N 248-д "Об утверждении перечня медицинских организаций Новгородской области по уровням оказания медицинской помощи".</w:t>
      </w:r>
    </w:p>
    <w:p w:rsidR="00CA0B63" w:rsidRDefault="00CA0B63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Министерства здравоохранения Новгородской области от 19.03.2024 N 261-Д)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2. Эндоскопические исследования проводятся с целью диагностики, своевременного выявления социально значимых и наиболее распространенных заболеваний внутренних органов, выявления скрытых форм заболеваний.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3. Эндоскопические исследования включают в себя следующие виды исследований: эзофагоскопия, </w:t>
      </w:r>
      <w:proofErr w:type="spellStart"/>
      <w:r>
        <w:t>эзофагогастроскопия</w:t>
      </w:r>
      <w:proofErr w:type="spellEnd"/>
      <w:r>
        <w:t xml:space="preserve">, </w:t>
      </w:r>
      <w:proofErr w:type="spellStart"/>
      <w:r>
        <w:t>эзофагогастродуоденоскопия</w:t>
      </w:r>
      <w:proofErr w:type="spellEnd"/>
      <w:r>
        <w:t xml:space="preserve">, </w:t>
      </w:r>
      <w:proofErr w:type="spellStart"/>
      <w:r>
        <w:t>дуоденоскопия</w:t>
      </w:r>
      <w:proofErr w:type="spellEnd"/>
      <w:r>
        <w:t xml:space="preserve">, ретроградная </w:t>
      </w:r>
      <w:proofErr w:type="spellStart"/>
      <w:r>
        <w:t>холангиопанкреатография</w:t>
      </w:r>
      <w:proofErr w:type="spellEnd"/>
      <w:r>
        <w:t xml:space="preserve">, </w:t>
      </w:r>
      <w:proofErr w:type="spellStart"/>
      <w:r>
        <w:t>холангиоскопия</w:t>
      </w:r>
      <w:proofErr w:type="spellEnd"/>
      <w:r>
        <w:t xml:space="preserve">, </w:t>
      </w:r>
      <w:proofErr w:type="spellStart"/>
      <w:r>
        <w:t>панкреатикоскопия</w:t>
      </w:r>
      <w:proofErr w:type="spellEnd"/>
      <w:r>
        <w:t xml:space="preserve">, </w:t>
      </w:r>
      <w:proofErr w:type="spellStart"/>
      <w:r>
        <w:t>колоноскопия</w:t>
      </w:r>
      <w:proofErr w:type="spellEnd"/>
      <w:r>
        <w:t xml:space="preserve">, </w:t>
      </w:r>
      <w:proofErr w:type="spellStart"/>
      <w:r>
        <w:t>интестиноскопия</w:t>
      </w:r>
      <w:proofErr w:type="spellEnd"/>
      <w:r>
        <w:t xml:space="preserve">, ректоскопия, </w:t>
      </w:r>
      <w:proofErr w:type="spellStart"/>
      <w:r>
        <w:t>сигмоскопия</w:t>
      </w:r>
      <w:proofErr w:type="spellEnd"/>
      <w:r>
        <w:t xml:space="preserve">, </w:t>
      </w:r>
      <w:proofErr w:type="spellStart"/>
      <w:r>
        <w:t>эндосонография</w:t>
      </w:r>
      <w:proofErr w:type="spellEnd"/>
      <w:r>
        <w:t xml:space="preserve">, капсульная эндоскопия, </w:t>
      </w:r>
      <w:proofErr w:type="spellStart"/>
      <w:r>
        <w:t>трахеоскопия</w:t>
      </w:r>
      <w:proofErr w:type="spellEnd"/>
      <w:r>
        <w:t>, бронхоскопия.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4. Эндоскопические исследования проводятся при наличии медицинских показаний при оказании: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помощи, медицинской помощи при санаторно-курортном лечении.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5. Эндоскопические исследования проводятся при оказании медицинской помощи в следующих условиях: амбулаторно, в дневном стационаре, стационарно.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Эндоскопические исследования проводятся при оказании медицинской помощи в экстренной, неотложной и плановой формах.</w:t>
      </w:r>
      <w:proofErr w:type="gramEnd"/>
    </w:p>
    <w:p w:rsidR="00CA0B63" w:rsidRDefault="00CA0B63">
      <w:pPr>
        <w:pStyle w:val="ConsPlusNormal"/>
        <w:spacing w:before="220"/>
        <w:ind w:firstLine="540"/>
        <w:jc w:val="both"/>
      </w:pPr>
      <w:r>
        <w:t>7. Эндоскопические исследования проводятся по направлению лечащего врача либо фельдшера, акушерки в случае возложения на них отдельных функций лечащего врача с учетом права пациента на выбор медицинской организации.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8. Эндоскопические исследования проводятся врачом-</w:t>
      </w:r>
      <w:proofErr w:type="spellStart"/>
      <w:r>
        <w:t>эндоскопистом</w:t>
      </w:r>
      <w:proofErr w:type="spellEnd"/>
      <w:r>
        <w:t>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9. Для проведения эндоскопических исследований в рамках оказания первичной медико-санитарной помощи, специализированной медицинской помощи и медицинской помощи при </w:t>
      </w:r>
      <w:r>
        <w:lastRenderedPageBreak/>
        <w:t>санаторно-курортном лечении:</w:t>
      </w:r>
    </w:p>
    <w:p w:rsidR="00CA0B63" w:rsidRDefault="00CA0B63">
      <w:pPr>
        <w:pStyle w:val="ConsPlusNormal"/>
        <w:spacing w:before="220"/>
        <w:ind w:firstLine="540"/>
        <w:jc w:val="both"/>
      </w:pPr>
      <w:proofErr w:type="gramStart"/>
      <w:r>
        <w:t>- при оказании медицинской помощи в амбулаторных условиях лечащий врач (фельдшер, акушерка) оформляет направление на эндоскопическое исследование на бумажном носителе, которое заполняется разборчиво от руки или в печатном виде, заверяется личной подписью и печатью лечащего врача (фельдшера, акушерки), и (или) с согласия пациента или его законного представителя в форме электронного документа, подписанного с использованием усиленной квалифицированной электронной подписи лечащего врача (фельдшера</w:t>
      </w:r>
      <w:proofErr w:type="gramEnd"/>
      <w:r>
        <w:t>, акушерки) (далее - Направление);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при оказании медицинской помощи в условиях дневного стационара, стационарных условиях лечащий врач (фельдшер, акушерка) делает запись в листе назначений и их выполнения, содержащемся в медицинской карте стационарного больного (далее - лист назначений), о виде необходимого эндоскопического исследования или, в случае направления в другую медицинскую организацию, оформляет Направление;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при оказании медицинской помощи при санаторно-курортном лечении лечащий врач делает запись в листе назначений, содержащемся в медицинской карте пациента, о виде необходимого эндоскопического исследования или, в случае направления в другую медицинскую организацию, оформляет Направление.</w:t>
      </w:r>
    </w:p>
    <w:p w:rsidR="00CA0B63" w:rsidRDefault="00CA0B63">
      <w:pPr>
        <w:pStyle w:val="ConsPlusNormal"/>
        <w:spacing w:before="220"/>
        <w:ind w:firstLine="540"/>
        <w:jc w:val="both"/>
      </w:pPr>
      <w:bookmarkStart w:id="1" w:name="P58"/>
      <w:bookmarkEnd w:id="1"/>
      <w:r>
        <w:t>10. Направление для проведения эндоскопического исследования в медицинской организации, в которой оно выдано, содержит: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наименование медицинской организации в соответствии с уставом медицинской организации, направляющей пациента на эндоскопическое исследование, адрес ее местонахождения;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фамилию, имя, отчество (при наличии) пациента, дату его рождения;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номер медицинской карты пациента, получающего медицинскую помощь в амбулаторных условиях, или медицинской карты стационарного больного;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вид необходимого эндоскопического исследования;</w:t>
      </w:r>
    </w:p>
    <w:p w:rsidR="00CA0B63" w:rsidRDefault="00CA0B63">
      <w:pPr>
        <w:pStyle w:val="ConsPlusNormal"/>
        <w:spacing w:before="220"/>
        <w:ind w:firstLine="540"/>
        <w:jc w:val="both"/>
      </w:pPr>
      <w:proofErr w:type="gramStart"/>
      <w:r>
        <w:t>- фамилию, имя, отчество (при наличии) и должность лечащего врача (фельдшера, акушерки).</w:t>
      </w:r>
      <w:proofErr w:type="gramEnd"/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11. Направление в другую медицинскую организацию, помимо сведений, указанных в </w:t>
      </w:r>
      <w:hyperlink w:anchor="P58">
        <w:r>
          <w:rPr>
            <w:color w:val="0000FF"/>
          </w:rPr>
          <w:t>пункте 10</w:t>
        </w:r>
      </w:hyperlink>
      <w:r>
        <w:t>, содержит: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наименование медицинской организации, в которую направляется пациент для проведения эндоскопического исследования;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контактный телефон (при наличии), адрес электронной почты (при наличии) лечащего врача (фельдшера, акушерки).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12. Эндоскопические исследования проводятся в медицинской организации на основании записи в листе назначений или Направления.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13. По результатам эндоскопического исследования в день его проведения составляется протокол эндоскопического исследования (далее - Протокол). Протокол оформляется на бумажном носителе, заполняется разборчиво от руки или в печатном виде, заверяется личной подписью врача-</w:t>
      </w:r>
      <w:proofErr w:type="spellStart"/>
      <w:r>
        <w:t>эндоскописта</w:t>
      </w:r>
      <w:proofErr w:type="spellEnd"/>
      <w:r>
        <w:t>, проводившего эндоскопическое исследование, и (или) с согласия пациента или его законного представителя оформляется в виде электронного документа, подписанного с использованием усиленной квалифицированной электронной подписи врача-</w:t>
      </w:r>
      <w:proofErr w:type="spellStart"/>
      <w:r>
        <w:lastRenderedPageBreak/>
        <w:t>эндоскописта</w:t>
      </w:r>
      <w:proofErr w:type="spellEnd"/>
      <w:r>
        <w:t>, проводившего эндоскопическое исследование.</w:t>
      </w:r>
    </w:p>
    <w:p w:rsidR="00CA0B63" w:rsidRDefault="00CA0B63">
      <w:pPr>
        <w:pStyle w:val="ConsPlusNormal"/>
        <w:spacing w:before="220"/>
        <w:ind w:firstLine="540"/>
        <w:jc w:val="both"/>
      </w:pPr>
      <w:bookmarkStart w:id="2" w:name="P69"/>
      <w:bookmarkEnd w:id="2"/>
      <w:r>
        <w:t>14. Протокол по результатам эндоскопического исследования, которое проводилось в медицинской организации, направившей пациента на эндоскопическое исследование, содержит: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наименование медицинской организации в соответствии с уставом медицинской организации, в которой проводилось эндоскопическое исследование, адрес ее местонахождения;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дату и время эндоскопического исследования;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фамилию, имя, отчество (при наличии) пациента, дату его рождения;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характер выявленных изменений исследуемого органа (ткани);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информацию о патологических процессах (заболеваниях, достоверно выявляемых при эндоскопическом исследовании), которые могут обусловливать обнаруженные изменения исследуемого органа (ткани);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- заключение по результатам эндоскопического исследования;</w:t>
      </w:r>
    </w:p>
    <w:p w:rsidR="00CA0B63" w:rsidRDefault="00CA0B63">
      <w:pPr>
        <w:pStyle w:val="ConsPlusNormal"/>
        <w:spacing w:before="220"/>
        <w:ind w:firstLine="540"/>
        <w:jc w:val="both"/>
      </w:pPr>
      <w:proofErr w:type="gramStart"/>
      <w:r>
        <w:t>- фамилию, имя, отчество (при наличии) врача-</w:t>
      </w:r>
      <w:proofErr w:type="spellStart"/>
      <w:r>
        <w:t>эндоскописта</w:t>
      </w:r>
      <w:proofErr w:type="spellEnd"/>
      <w:r>
        <w:t>, проводившего эндоскопическое исследование, контактный телефон (при наличии), адрес электронной почты (при наличии).</w:t>
      </w:r>
      <w:proofErr w:type="gramEnd"/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15. Протокол по результатам эндоскопического исследования, которое проводилось в медицинской организации по Направлению из другой медицинской организации, помимо сведений, указанных в </w:t>
      </w:r>
      <w:hyperlink w:anchor="P69">
        <w:r>
          <w:rPr>
            <w:color w:val="0000FF"/>
          </w:rPr>
          <w:t>пункте 14</w:t>
        </w:r>
      </w:hyperlink>
      <w:r>
        <w:t>, содержит наименование медицинской организации, выдавшей Направление.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16. При обнаружении патологических изменений к Протоколу могут прилагаться эндоскопические изображения (в том числе цифровые фотографии, видеофильмы на электронном носителе), полученные при проведении эндоскопического исследования.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17. При проведении эндоскопического исследования в рамках оказания медицинской помощи в экстренной форме Протокол составляется непосредственно после проведения эндоскопического исследования и немедленно передается лечащему врачу (фельдшеру, акушерке).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18. В </w:t>
      </w:r>
      <w:proofErr w:type="spellStart"/>
      <w:r>
        <w:t>диагностически</w:t>
      </w:r>
      <w:proofErr w:type="spellEnd"/>
      <w:r>
        <w:t xml:space="preserve"> сложных случаях врач-</w:t>
      </w:r>
      <w:proofErr w:type="spellStart"/>
      <w:r>
        <w:t>эндоскопист</w:t>
      </w:r>
      <w:proofErr w:type="spellEnd"/>
      <w:r>
        <w:t xml:space="preserve"> в целях вынесения заключения по результатам эндоскопического исследования может привлекать для проведения консультаций других врачей-специалистов медицинской организации, проводящей эндоскопическое исследование, либо врачей-специалистов, направивших пациента, а также врачей иных медицинских организаций, в том числе с применением телемедицинских технологий. При проведении консультаций (за исключением случаев применения телемедицинских технологий) Протокол также подписывается врачом-специалистом, осуществляющим консультирование.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19. Протокол оформляется в двух экземплярах, один из которых вносится в медицинскую документацию пациента, оформленную в медицинской организации, проводившей эндоскопическое исследование, а второй выдается пациенту либо его законному представителю.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20. В случае если Направление выдано для проведения в другой медицинской организации в форме электронного документа, то в медицинскую организацию, направившую пациента на эндоскопическое исследование, направляется копия Протокола, оформленная в форме электронного документа.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21. Копия Протокола по запросу пациента либо его законного представителя, </w:t>
      </w:r>
      <w:proofErr w:type="gramStart"/>
      <w:r>
        <w:lastRenderedPageBreak/>
        <w:t>направленному</w:t>
      </w:r>
      <w:proofErr w:type="gramEnd"/>
      <w:r>
        <w:t xml:space="preserve"> в том числе в электронной форме, выдается указанному лицу медицинской организацией, проводившей эндоскопическое исследование.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22. При наличии медицинских показаний лечащий врач (фельдшер, акушерка) осуществляет направление пациента в медицинскую организацию в соответствии со Схемой маршрутизации пациентов для оказания медицинской помощи взрослому населению Новгородской области по профилю "эндоскопия" по соответствующему виду.</w:t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right"/>
        <w:outlineLvl w:val="0"/>
      </w:pPr>
      <w:r>
        <w:t>Приложение N 2</w:t>
      </w:r>
    </w:p>
    <w:p w:rsidR="00CA0B63" w:rsidRDefault="00CA0B63">
      <w:pPr>
        <w:pStyle w:val="ConsPlusNormal"/>
        <w:jc w:val="right"/>
      </w:pPr>
      <w:r>
        <w:t>к приказу</w:t>
      </w:r>
    </w:p>
    <w:p w:rsidR="00CA0B63" w:rsidRDefault="00CA0B63">
      <w:pPr>
        <w:pStyle w:val="ConsPlusNormal"/>
        <w:jc w:val="right"/>
      </w:pPr>
      <w:r>
        <w:t>министерства здравоохранения</w:t>
      </w:r>
    </w:p>
    <w:p w:rsidR="00CA0B63" w:rsidRDefault="00CA0B63">
      <w:pPr>
        <w:pStyle w:val="ConsPlusNormal"/>
        <w:jc w:val="right"/>
      </w:pPr>
      <w:r>
        <w:t>Новгородской области</w:t>
      </w:r>
    </w:p>
    <w:p w:rsidR="00CA0B63" w:rsidRDefault="00CA0B63">
      <w:pPr>
        <w:pStyle w:val="ConsPlusNormal"/>
        <w:jc w:val="right"/>
      </w:pPr>
      <w:r>
        <w:t>от 24.10.2023 N 1147-д</w:t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Title"/>
        <w:jc w:val="center"/>
      </w:pPr>
      <w:bookmarkStart w:id="3" w:name="P96"/>
      <w:bookmarkEnd w:id="3"/>
      <w:r>
        <w:t>СХЕМА</w:t>
      </w:r>
    </w:p>
    <w:p w:rsidR="00CA0B63" w:rsidRDefault="00CA0B63">
      <w:pPr>
        <w:pStyle w:val="ConsPlusTitle"/>
        <w:jc w:val="center"/>
      </w:pPr>
      <w:r>
        <w:t>МАРШРУТИЗАЦИИ ПАЦИЕНТОВ ДЛЯ ОКАЗАНИЯ МЕДИЦИНСКОЙ ПОМОЩИ</w:t>
      </w:r>
    </w:p>
    <w:p w:rsidR="00CA0B63" w:rsidRDefault="00CA0B63">
      <w:pPr>
        <w:pStyle w:val="ConsPlusTitle"/>
        <w:jc w:val="center"/>
      </w:pPr>
      <w:r>
        <w:t>ВЗРОСЛОМУ НАСЕЛЕНИЮ НОВГОРОДСКОЙ ОБЛАСТИ ПО ПРОФИЛЮ</w:t>
      </w:r>
    </w:p>
    <w:p w:rsidR="00CA0B63" w:rsidRDefault="00CA0B63">
      <w:pPr>
        <w:pStyle w:val="ConsPlusTitle"/>
        <w:jc w:val="center"/>
      </w:pPr>
      <w:r>
        <w:t>"ЭНДОСКОПИЯ" - ДИАГНОСТИЧЕСКАЯ ЭЗОФАГОГАСТРОДУОДЕНОСКОПИЯ</w:t>
      </w:r>
    </w:p>
    <w:p w:rsidR="00CA0B63" w:rsidRDefault="00CA0B63">
      <w:pPr>
        <w:pStyle w:val="ConsPlusTitle"/>
        <w:jc w:val="center"/>
      </w:pPr>
      <w:r>
        <w:t>(ЭГДС)</w:t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center"/>
      </w:pPr>
      <w:r>
        <w:rPr>
          <w:noProof/>
          <w:position w:val="-154"/>
        </w:rPr>
        <w:drawing>
          <wp:inline distT="0" distB="0" distL="0" distR="0">
            <wp:extent cx="5546090" cy="21062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210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  <w:r>
        <w:lastRenderedPageBreak/>
        <w:t>Приложение N 3</w:t>
      </w:r>
    </w:p>
    <w:p w:rsidR="00CA0B63" w:rsidRDefault="00CA0B63">
      <w:pPr>
        <w:pStyle w:val="ConsPlusNormal"/>
        <w:jc w:val="right"/>
      </w:pPr>
      <w:r>
        <w:t>к приказу</w:t>
      </w:r>
    </w:p>
    <w:p w:rsidR="00CA0B63" w:rsidRDefault="00CA0B63">
      <w:pPr>
        <w:pStyle w:val="ConsPlusNormal"/>
        <w:jc w:val="right"/>
      </w:pPr>
      <w:r>
        <w:t>министерства здравоохранения</w:t>
      </w:r>
    </w:p>
    <w:p w:rsidR="00CA0B63" w:rsidRDefault="00CA0B63">
      <w:pPr>
        <w:pStyle w:val="ConsPlusNormal"/>
        <w:jc w:val="right"/>
      </w:pPr>
      <w:r>
        <w:t>Новгородской области</w:t>
      </w:r>
    </w:p>
    <w:p w:rsidR="00CA0B63" w:rsidRDefault="00CA0B63">
      <w:pPr>
        <w:pStyle w:val="ConsPlusNormal"/>
        <w:jc w:val="right"/>
      </w:pPr>
      <w:r>
        <w:t>от 24.10.2023 N 1147-д</w:t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Title"/>
        <w:jc w:val="center"/>
      </w:pPr>
      <w:bookmarkStart w:id="4" w:name="P114"/>
      <w:bookmarkEnd w:id="4"/>
      <w:r>
        <w:t>СХЕМА</w:t>
      </w:r>
    </w:p>
    <w:p w:rsidR="00CA0B63" w:rsidRDefault="00CA0B63">
      <w:pPr>
        <w:pStyle w:val="ConsPlusTitle"/>
        <w:jc w:val="center"/>
      </w:pPr>
      <w:r>
        <w:t>МАРШРУТИЗАЦИИ ПАЦИЕНТОВ ДЛЯ ОКАЗАНИЯ МЕДИЦИНСКОЙ ПОМОЩИ</w:t>
      </w:r>
    </w:p>
    <w:p w:rsidR="00CA0B63" w:rsidRDefault="00CA0B63">
      <w:pPr>
        <w:pStyle w:val="ConsPlusTitle"/>
        <w:jc w:val="center"/>
      </w:pPr>
      <w:r>
        <w:t>ВЗРОСЛОМУ НАСЕЛЕНИЮ НОВГОРОДСКОЙ ОБЛАСТИ ПО ПРОФИЛЮ</w:t>
      </w:r>
    </w:p>
    <w:p w:rsidR="00CA0B63" w:rsidRDefault="00CA0B63">
      <w:pPr>
        <w:pStyle w:val="ConsPlusTitle"/>
        <w:jc w:val="center"/>
      </w:pPr>
      <w:r>
        <w:t>"ЭНДОСКОПИЯ" - ДИАГНОСТИЧЕСКАЯ КОЛОНОСКОПИЯ (ФКС)</w:t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center"/>
      </w:pPr>
      <w:r>
        <w:rPr>
          <w:noProof/>
          <w:position w:val="-148"/>
        </w:rPr>
        <w:drawing>
          <wp:inline distT="0" distB="0" distL="0" distR="0">
            <wp:extent cx="5546090" cy="202501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202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  <w:r>
        <w:t xml:space="preserve">Приложение N </w:t>
      </w:r>
      <w:hyperlink r:id="rId12">
        <w:r>
          <w:rPr>
            <w:color w:val="0000FF"/>
          </w:rPr>
          <w:t>4</w:t>
        </w:r>
      </w:hyperlink>
    </w:p>
    <w:p w:rsidR="00CA0B63" w:rsidRDefault="00CA0B63">
      <w:pPr>
        <w:pStyle w:val="ConsPlusNormal"/>
        <w:jc w:val="right"/>
      </w:pPr>
      <w:r>
        <w:t>к приказу</w:t>
      </w:r>
    </w:p>
    <w:p w:rsidR="00CA0B63" w:rsidRDefault="00CA0B63">
      <w:pPr>
        <w:pStyle w:val="ConsPlusNormal"/>
        <w:jc w:val="right"/>
      </w:pPr>
      <w:r>
        <w:t>министерства здравоохранения</w:t>
      </w:r>
    </w:p>
    <w:p w:rsidR="00CA0B63" w:rsidRDefault="00CA0B63">
      <w:pPr>
        <w:pStyle w:val="ConsPlusNormal"/>
        <w:jc w:val="right"/>
      </w:pPr>
      <w:r>
        <w:t>Новгородской области</w:t>
      </w:r>
    </w:p>
    <w:p w:rsidR="00CA0B63" w:rsidRDefault="00CA0B63">
      <w:pPr>
        <w:pStyle w:val="ConsPlusNormal"/>
        <w:jc w:val="right"/>
      </w:pPr>
      <w:r>
        <w:t>от 24.10.2023 N 1147-д</w:t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Title"/>
        <w:jc w:val="center"/>
      </w:pPr>
      <w:bookmarkStart w:id="5" w:name="P131"/>
      <w:bookmarkEnd w:id="5"/>
      <w:r>
        <w:t>СХЕМА</w:t>
      </w:r>
    </w:p>
    <w:p w:rsidR="00CA0B63" w:rsidRDefault="00CA0B63">
      <w:pPr>
        <w:pStyle w:val="ConsPlusTitle"/>
        <w:jc w:val="center"/>
      </w:pPr>
      <w:r>
        <w:t>МАРШРУТИЗАЦИИ ПАЦИЕНТОВ ДЛЯ ОКАЗАНИЯ МЕДИЦИНСКОЙ ПОМОЩИ</w:t>
      </w:r>
    </w:p>
    <w:p w:rsidR="00CA0B63" w:rsidRDefault="00CA0B63">
      <w:pPr>
        <w:pStyle w:val="ConsPlusTitle"/>
        <w:jc w:val="center"/>
      </w:pPr>
      <w:r>
        <w:t>ВЗРОСЛОМУ НАСЕЛЕНИЮ НОВГОРОДСКОЙ ОБЛАСТИ ПО ПРОФИЛЮ</w:t>
      </w:r>
    </w:p>
    <w:p w:rsidR="00CA0B63" w:rsidRDefault="00CA0B63">
      <w:pPr>
        <w:pStyle w:val="ConsPlusTitle"/>
        <w:jc w:val="center"/>
      </w:pPr>
      <w:r>
        <w:t>"ЭНДОСКОПИЯ" - ДИАГНОСТИЧЕСКАЯ БРОНХОСКОПИЯ (ФБС)</w:t>
      </w:r>
    </w:p>
    <w:p w:rsidR="00CA0B63" w:rsidRDefault="00CA0B6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A0B6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B63" w:rsidRDefault="00CA0B6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B63" w:rsidRDefault="00CA0B6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A0B63" w:rsidRDefault="00CA0B6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A0B63" w:rsidRDefault="00CA0B6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здравоохранения Новгородской области</w:t>
            </w:r>
            <w:proofErr w:type="gramEnd"/>
          </w:p>
          <w:p w:rsidR="00CA0B63" w:rsidRDefault="00CA0B63">
            <w:pPr>
              <w:pStyle w:val="ConsPlusNormal"/>
              <w:jc w:val="center"/>
            </w:pPr>
            <w:r>
              <w:rPr>
                <w:color w:val="392C69"/>
              </w:rPr>
              <w:t>от 19.03.2024 N 261-Д)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A0B63" w:rsidRDefault="00CA0B63">
            <w:pPr>
              <w:pStyle w:val="ConsPlusNormal"/>
            </w:pPr>
          </w:p>
        </w:tc>
      </w:tr>
    </w:tbl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center"/>
      </w:pPr>
      <w:r>
        <w:rPr>
          <w:noProof/>
          <w:position w:val="-157"/>
        </w:rPr>
        <w:drawing>
          <wp:inline distT="0" distB="0" distL="0" distR="0">
            <wp:extent cx="5546090" cy="214566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09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</w:p>
    <w:p w:rsidR="00CA0B63" w:rsidRDefault="00CA0B63">
      <w:pPr>
        <w:pStyle w:val="ConsPlusNormal"/>
        <w:jc w:val="right"/>
        <w:outlineLvl w:val="0"/>
      </w:pPr>
      <w:bookmarkStart w:id="6" w:name="_GoBack"/>
      <w:bookmarkEnd w:id="6"/>
      <w:r>
        <w:lastRenderedPageBreak/>
        <w:t xml:space="preserve">Приложение N </w:t>
      </w:r>
      <w:hyperlink r:id="rId15">
        <w:r>
          <w:rPr>
            <w:color w:val="0000FF"/>
          </w:rPr>
          <w:t>5</w:t>
        </w:r>
      </w:hyperlink>
    </w:p>
    <w:p w:rsidR="00CA0B63" w:rsidRDefault="00CA0B63">
      <w:pPr>
        <w:pStyle w:val="ConsPlusNormal"/>
        <w:jc w:val="right"/>
      </w:pPr>
      <w:r>
        <w:t>к приказу</w:t>
      </w:r>
    </w:p>
    <w:p w:rsidR="00CA0B63" w:rsidRDefault="00CA0B63">
      <w:pPr>
        <w:pStyle w:val="ConsPlusNormal"/>
        <w:jc w:val="right"/>
      </w:pPr>
      <w:r>
        <w:t>министерства здравоохранения</w:t>
      </w:r>
    </w:p>
    <w:p w:rsidR="00CA0B63" w:rsidRDefault="00CA0B63">
      <w:pPr>
        <w:pStyle w:val="ConsPlusNormal"/>
        <w:jc w:val="right"/>
      </w:pPr>
      <w:r>
        <w:t>Новгородской области</w:t>
      </w:r>
    </w:p>
    <w:p w:rsidR="00CA0B63" w:rsidRDefault="00CA0B63">
      <w:pPr>
        <w:pStyle w:val="ConsPlusNormal"/>
        <w:jc w:val="right"/>
      </w:pPr>
      <w:r>
        <w:t>от 24.10.2023 N 1147-д</w:t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Title"/>
        <w:jc w:val="center"/>
      </w:pPr>
      <w:bookmarkStart w:id="7" w:name="P151"/>
      <w:bookmarkEnd w:id="7"/>
      <w:r>
        <w:t>ПОРЯДОК</w:t>
      </w:r>
    </w:p>
    <w:p w:rsidR="00CA0B63" w:rsidRDefault="00CA0B63">
      <w:pPr>
        <w:pStyle w:val="ConsPlusTitle"/>
        <w:jc w:val="center"/>
      </w:pPr>
      <w:r>
        <w:t>МАРШРУТИЗАЦИИ ПАЦИЕНТОВ ДЛЯ ОКАЗАНИЯ МЕДИЦИНСКОЙ ПОМОЩИ</w:t>
      </w:r>
    </w:p>
    <w:p w:rsidR="00CA0B63" w:rsidRDefault="00CA0B63">
      <w:pPr>
        <w:pStyle w:val="ConsPlusTitle"/>
        <w:jc w:val="center"/>
      </w:pPr>
      <w:r>
        <w:t>ВЗРОСЛОМУ НАСЕЛЕНИЮ НОВГОРОДСКОЙ ОБЛАСТИ ПО ПРОФИЛЮ</w:t>
      </w:r>
    </w:p>
    <w:p w:rsidR="00CA0B63" w:rsidRDefault="00CA0B63">
      <w:pPr>
        <w:pStyle w:val="ConsPlusTitle"/>
        <w:jc w:val="center"/>
      </w:pPr>
      <w:r>
        <w:t>"ЭНДОСКОПИЯ" - ЛЕЧЕБНАЯ (В ТОМ ЧИСЛЕ ОПЕРАТИВНАЯ) + ЭНДОУЗИ</w:t>
      </w:r>
    </w:p>
    <w:p w:rsidR="00CA0B63" w:rsidRDefault="00CA0B63">
      <w:pPr>
        <w:pStyle w:val="ConsPlusNormal"/>
        <w:spacing w:after="1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ind w:firstLine="540"/>
        <w:jc w:val="both"/>
      </w:pPr>
      <w:proofErr w:type="gramStart"/>
      <w:r>
        <w:t xml:space="preserve">ГОБУЗ "НООД" - </w:t>
      </w:r>
      <w:proofErr w:type="spellStart"/>
      <w:r>
        <w:t>эндоУЗИ</w:t>
      </w:r>
      <w:proofErr w:type="spellEnd"/>
      <w:r>
        <w:t xml:space="preserve">, </w:t>
      </w:r>
      <w:proofErr w:type="spellStart"/>
      <w:r>
        <w:t>бужирование</w:t>
      </w:r>
      <w:proofErr w:type="spellEnd"/>
      <w:r>
        <w:t xml:space="preserve"> рубцовых стриктур ЖКТ, эндоскопическая </w:t>
      </w:r>
      <w:proofErr w:type="spellStart"/>
      <w:r>
        <w:t>кардиомиотомия</w:t>
      </w:r>
      <w:proofErr w:type="spellEnd"/>
      <w:r>
        <w:t xml:space="preserve"> (POEM)/баллонная </w:t>
      </w:r>
      <w:proofErr w:type="spellStart"/>
      <w:r>
        <w:t>кардиодилятация</w:t>
      </w:r>
      <w:proofErr w:type="spellEnd"/>
      <w:r>
        <w:t xml:space="preserve">, эндоскопическая </w:t>
      </w:r>
      <w:proofErr w:type="spellStart"/>
      <w:r>
        <w:t>гастростомия</w:t>
      </w:r>
      <w:proofErr w:type="spellEnd"/>
      <w:r>
        <w:t xml:space="preserve">, </w:t>
      </w:r>
      <w:proofErr w:type="spellStart"/>
      <w:r>
        <w:t>стентирование</w:t>
      </w:r>
      <w:proofErr w:type="spellEnd"/>
      <w:r>
        <w:t xml:space="preserve"> при опухолевых стенозах ЖКТ, эндоскопическое удаление/деструкция новообразований трахеи и бронхов, эндоскопическое удаление новообразований ЖКТ методом резекции слизистой (EMR), эндоскопическое удаление новообразований ЖКТ методом </w:t>
      </w:r>
      <w:proofErr w:type="spellStart"/>
      <w:r>
        <w:t>диссекции</w:t>
      </w:r>
      <w:proofErr w:type="spellEnd"/>
      <w:r>
        <w:t xml:space="preserve"> в подслизистом слое (ESD)/тоннельной методикой, </w:t>
      </w:r>
      <w:proofErr w:type="spellStart"/>
      <w:r>
        <w:t>бужирование</w:t>
      </w:r>
      <w:proofErr w:type="spellEnd"/>
      <w:r>
        <w:t xml:space="preserve">, баллонная </w:t>
      </w:r>
      <w:proofErr w:type="spellStart"/>
      <w:r>
        <w:t>дилятация</w:t>
      </w:r>
      <w:proofErr w:type="spellEnd"/>
      <w:r>
        <w:t xml:space="preserve"> анастомозов ЖКТ, удаление инородного тела ЖКТ, остановка ЖКК </w:t>
      </w:r>
      <w:proofErr w:type="spellStart"/>
      <w:r>
        <w:t>неварикозной</w:t>
      </w:r>
      <w:proofErr w:type="spellEnd"/>
      <w:r>
        <w:t xml:space="preserve"> этиологии, остановка</w:t>
      </w:r>
      <w:proofErr w:type="gramEnd"/>
      <w:r>
        <w:t xml:space="preserve"> кровотечения из дыхательных путей.</w:t>
      </w:r>
    </w:p>
    <w:p w:rsidR="00CA0B63" w:rsidRDefault="00CA0B63">
      <w:pPr>
        <w:pStyle w:val="ConsPlusNormal"/>
        <w:spacing w:before="220"/>
        <w:ind w:firstLine="540"/>
        <w:jc w:val="both"/>
      </w:pPr>
      <w:proofErr w:type="gramStart"/>
      <w:r>
        <w:t xml:space="preserve">ГОБУЗ "НОКБ" - </w:t>
      </w:r>
      <w:proofErr w:type="spellStart"/>
      <w:r>
        <w:t>бужирование</w:t>
      </w:r>
      <w:proofErr w:type="spellEnd"/>
      <w:r>
        <w:t xml:space="preserve"> рубцовых стриктур ЖКТ, </w:t>
      </w:r>
      <w:proofErr w:type="spellStart"/>
      <w:r>
        <w:t>бужирование</w:t>
      </w:r>
      <w:proofErr w:type="spellEnd"/>
      <w:r>
        <w:t>/</w:t>
      </w:r>
      <w:proofErr w:type="spellStart"/>
      <w:r>
        <w:t>дилятация</w:t>
      </w:r>
      <w:proofErr w:type="spellEnd"/>
      <w:r>
        <w:t xml:space="preserve"> рубцовых стриктур трахеи, эндоскопическая </w:t>
      </w:r>
      <w:proofErr w:type="spellStart"/>
      <w:r>
        <w:t>гастростомия</w:t>
      </w:r>
      <w:proofErr w:type="spellEnd"/>
      <w:r>
        <w:t xml:space="preserve">, ЭРХПГ, ЭПСТ, </w:t>
      </w:r>
      <w:proofErr w:type="spellStart"/>
      <w:r>
        <w:t>литэкстракция</w:t>
      </w:r>
      <w:proofErr w:type="spellEnd"/>
      <w:r>
        <w:t xml:space="preserve">, </w:t>
      </w:r>
      <w:proofErr w:type="spellStart"/>
      <w:r>
        <w:t>стентирование</w:t>
      </w:r>
      <w:proofErr w:type="spellEnd"/>
      <w:r>
        <w:t xml:space="preserve"> желчных и главного панкреатического протоков, эндоскопическое удаление новообразований ЖКТ методом резекции слизистой (EMR), </w:t>
      </w:r>
      <w:proofErr w:type="spellStart"/>
      <w:r>
        <w:t>бужирование</w:t>
      </w:r>
      <w:proofErr w:type="spellEnd"/>
      <w:r>
        <w:t xml:space="preserve">, баллонная </w:t>
      </w:r>
      <w:proofErr w:type="spellStart"/>
      <w:r>
        <w:t>дилятация</w:t>
      </w:r>
      <w:proofErr w:type="spellEnd"/>
      <w:r>
        <w:t xml:space="preserve"> анастомозов ЖКТ, удаление инородного тела ЖКТ, удаление инородного тела дыхательных путей, остановка ЖКК варикозной этиологии, остановка ЖКК </w:t>
      </w:r>
      <w:proofErr w:type="spellStart"/>
      <w:r>
        <w:t>неварикозной</w:t>
      </w:r>
      <w:proofErr w:type="spellEnd"/>
      <w:r>
        <w:t xml:space="preserve"> этиологии, остановка кровотечения из дыхательных путей.</w:t>
      </w:r>
      <w:proofErr w:type="gramEnd"/>
    </w:p>
    <w:p w:rsidR="00CA0B63" w:rsidRDefault="00CA0B63">
      <w:pPr>
        <w:pStyle w:val="ConsPlusNormal"/>
        <w:spacing w:before="220"/>
        <w:ind w:firstLine="540"/>
        <w:jc w:val="both"/>
      </w:pPr>
      <w:r>
        <w:t xml:space="preserve">ГОБУЗ "ЦГКБ" - ЭРХПГ, ЭПСТ, </w:t>
      </w:r>
      <w:proofErr w:type="spellStart"/>
      <w:r>
        <w:t>литэкстракция</w:t>
      </w:r>
      <w:proofErr w:type="spellEnd"/>
      <w:r>
        <w:t xml:space="preserve">, эндоскопическое удаление новообразований ЖКТ методом резекции слизистой (EMR), удаление инородного тела ЖКТ, остановка ЖКК </w:t>
      </w:r>
      <w:proofErr w:type="spellStart"/>
      <w:r>
        <w:t>неварикозной</w:t>
      </w:r>
      <w:proofErr w:type="spellEnd"/>
      <w:r>
        <w:t xml:space="preserve"> этиологии.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ГОБУЗ "</w:t>
      </w:r>
      <w:proofErr w:type="spellStart"/>
      <w:r>
        <w:t>Боровичская</w:t>
      </w:r>
      <w:proofErr w:type="spellEnd"/>
      <w:r>
        <w:t xml:space="preserve"> ЦРБ" - удаление инородного тела ЖКТ, остановка ЖКК </w:t>
      </w:r>
      <w:proofErr w:type="spellStart"/>
      <w:r>
        <w:t>неязвенной</w:t>
      </w:r>
      <w:proofErr w:type="spellEnd"/>
      <w:r>
        <w:t xml:space="preserve"> этиологии.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ГОБУЗ "</w:t>
      </w:r>
      <w:proofErr w:type="spellStart"/>
      <w:r>
        <w:t>Пестовская</w:t>
      </w:r>
      <w:proofErr w:type="spellEnd"/>
      <w:r>
        <w:t xml:space="preserve"> ЦРБ" - удаление инородного тела ЖКТ, остановка ЖКК </w:t>
      </w:r>
      <w:proofErr w:type="spellStart"/>
      <w:r>
        <w:t>неязвенной</w:t>
      </w:r>
      <w:proofErr w:type="spellEnd"/>
      <w:r>
        <w:t xml:space="preserve"> этиологии.</w:t>
      </w:r>
    </w:p>
    <w:p w:rsidR="00CA0B63" w:rsidRDefault="00CA0B63">
      <w:pPr>
        <w:pStyle w:val="ConsPlusNormal"/>
        <w:spacing w:before="220"/>
        <w:ind w:firstLine="540"/>
        <w:jc w:val="both"/>
      </w:pPr>
      <w:r>
        <w:t>ГОБУЗ "</w:t>
      </w:r>
      <w:proofErr w:type="gramStart"/>
      <w:r>
        <w:t>Старорусская</w:t>
      </w:r>
      <w:proofErr w:type="gramEnd"/>
      <w:r>
        <w:t xml:space="preserve"> ЦРБ" - удаление инородного тела ЖКТ.</w:t>
      </w: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jc w:val="both"/>
      </w:pPr>
    </w:p>
    <w:p w:rsidR="00CA0B63" w:rsidRDefault="00CA0B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578" w:rsidRDefault="00E35578"/>
    <w:sectPr w:rsidR="00E35578" w:rsidSect="004F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63"/>
    <w:rsid w:val="00CA0B63"/>
    <w:rsid w:val="00E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B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0B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0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B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A0B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A0B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0682" TargetMode="External"/><Relationship Id="rId13" Type="http://schemas.openxmlformats.org/officeDocument/2006/relationships/hyperlink" Target="https://login.consultant.ru/link/?req=doc&amp;base=RLAW154&amp;n=110754&amp;dst=1000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6343&amp;dst=351" TargetMode="External"/><Relationship Id="rId12" Type="http://schemas.openxmlformats.org/officeDocument/2006/relationships/hyperlink" Target="https://login.consultant.ru/link/?req=doc&amp;base=RLAW154&amp;n=110754&amp;dst=100011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0754&amp;dst=100007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login.consultant.ru/link/?req=doc&amp;base=LAW&amp;n=295869" TargetMode="External"/><Relationship Id="rId15" Type="http://schemas.openxmlformats.org/officeDocument/2006/relationships/hyperlink" Target="https://login.consultant.ru/link/?req=doc&amp;base=RLAW154&amp;n=110754&amp;dst=100013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10754&amp;dst=100010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2257</Words>
  <Characters>12869</Characters>
  <Application>Microsoft Office Word</Application>
  <DocSecurity>0</DocSecurity>
  <Lines>107</Lines>
  <Paragraphs>30</Paragraphs>
  <ScaleCrop>false</ScaleCrop>
  <Company/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департамент</dc:creator>
  <cp:lastModifiedBy>Правовой департамент</cp:lastModifiedBy>
  <cp:revision>1</cp:revision>
  <dcterms:created xsi:type="dcterms:W3CDTF">2024-05-17T06:40:00Z</dcterms:created>
  <dcterms:modified xsi:type="dcterms:W3CDTF">2024-05-17T06:42:00Z</dcterms:modified>
</cp:coreProperties>
</file>