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C8" w:rsidRDefault="00A974C8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A974C8" w:rsidRDefault="00A974C8">
      <w:pPr>
        <w:pStyle w:val="ConsPlusTitle"/>
        <w:jc w:val="center"/>
      </w:pPr>
    </w:p>
    <w:p w:rsidR="00A974C8" w:rsidRDefault="00A974C8">
      <w:pPr>
        <w:pStyle w:val="ConsPlusTitle"/>
        <w:jc w:val="center"/>
      </w:pPr>
      <w:r>
        <w:t>ПРИКАЗ</w:t>
      </w:r>
    </w:p>
    <w:p w:rsidR="00A974C8" w:rsidRDefault="00A974C8">
      <w:pPr>
        <w:pStyle w:val="ConsPlusTitle"/>
        <w:jc w:val="center"/>
      </w:pPr>
      <w:r>
        <w:t>от 27 марта 2024 г. N 305-Д</w:t>
      </w:r>
    </w:p>
    <w:p w:rsidR="00A974C8" w:rsidRDefault="00A974C8">
      <w:pPr>
        <w:pStyle w:val="ConsPlusTitle"/>
        <w:jc w:val="center"/>
      </w:pPr>
    </w:p>
    <w:p w:rsidR="00A974C8" w:rsidRDefault="00A974C8">
      <w:pPr>
        <w:pStyle w:val="ConsPlusTitle"/>
        <w:jc w:val="center"/>
      </w:pPr>
      <w:r>
        <w:t>ОБ ОРГАНИЗАЦИИ МЕДИЦИНСКОЙ ПОМОЩИ ВЗРОСЛОМУ И ДЕТСКОМУ</w:t>
      </w:r>
    </w:p>
    <w:p w:rsidR="00A974C8" w:rsidRDefault="00A974C8">
      <w:pPr>
        <w:pStyle w:val="ConsPlusTitle"/>
        <w:jc w:val="center"/>
      </w:pPr>
      <w:r>
        <w:t>НАСЕЛЕНИЮ ПО ПРОФИЛЮ "ПСИХИАТРИЯ-НАРКОЛОГИЯ"</w:t>
      </w:r>
    </w:p>
    <w:p w:rsidR="00A974C8" w:rsidRDefault="00A974C8">
      <w:pPr>
        <w:pStyle w:val="ConsPlusTitle"/>
        <w:jc w:val="center"/>
      </w:pPr>
      <w:r>
        <w:t>НА ТЕРРИТОРИИ НОВГОРОДСКОЙ ОБЛАСТИ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реализации </w:t>
      </w:r>
      <w:hyperlink r:id="rId5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</w:t>
      </w:r>
      <w:proofErr w:type="gramEnd"/>
      <w:r>
        <w:t xml:space="preserve"> от 30.12.2015 N 1034н 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 (или) расстройствами поведения, связанн</w:t>
      </w:r>
      <w:bookmarkStart w:id="0" w:name="_GoBack"/>
      <w:bookmarkEnd w:id="0"/>
      <w:r>
        <w:t xml:space="preserve">ыми с употреблением </w:t>
      </w:r>
      <w:proofErr w:type="spellStart"/>
      <w:r>
        <w:t>психоактивных</w:t>
      </w:r>
      <w:proofErr w:type="spellEnd"/>
      <w:r>
        <w:t xml:space="preserve"> веществ" приказываю: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1. Утвердить: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1.1. </w:t>
      </w:r>
      <w:hyperlink w:anchor="P31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взрослому и детскому населению по профилю "психиатрия-наркология" на территории Новгородской области в соответствии с приложением N 1 к настоящему приказу.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1.2. </w:t>
      </w:r>
      <w:hyperlink w:anchor="P172">
        <w:r>
          <w:rPr>
            <w:color w:val="0000FF"/>
          </w:rPr>
          <w:t>Схему</w:t>
        </w:r>
      </w:hyperlink>
      <w:r>
        <w:t xml:space="preserve"> маршрутизации пациентов для оказания медицинской помощи взрослому и детскому населению по профилю "психиатрия-наркология" на территории Новгородской области в соответствии с приложением N 2 к настоящему приказу.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приказ департамента здравоохранении Новгородской области от 23.03.2017 N 210-Д "О реализации приказа Министерства здравоохранения Российской Федерации от 30.12.2015 N 1034н "Об утверждении Порядка оказания медицинской помощи по профилю "психиатрия-наркология" и Порядка диспансерного наблюдения за лицами с психическими расстройствами и (или) расстройствами поведения, связанными с употреблением </w:t>
      </w:r>
      <w:proofErr w:type="spellStart"/>
      <w:r>
        <w:t>психоактивных</w:t>
      </w:r>
      <w:proofErr w:type="spellEnd"/>
      <w:r>
        <w:t xml:space="preserve"> веществ".</w:t>
      </w:r>
      <w:proofErr w:type="gramEnd"/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 (в части организации оказания медицинской помощи взрослому населению), и заместителя министра здравоохранения Новгородской области, курирующего вопросы материнства и детства (в части организации оказания медицинской помощи детскому населению).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right"/>
      </w:pPr>
      <w:r>
        <w:t>Министр</w:t>
      </w:r>
    </w:p>
    <w:p w:rsidR="00A974C8" w:rsidRDefault="00A974C8">
      <w:pPr>
        <w:pStyle w:val="ConsPlusNormal"/>
        <w:jc w:val="right"/>
      </w:pPr>
      <w:r>
        <w:t>В.Н.ЯКОВЛЕВ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right"/>
        <w:outlineLvl w:val="0"/>
      </w:pPr>
      <w:r>
        <w:t>Приложение N 1</w:t>
      </w:r>
    </w:p>
    <w:p w:rsidR="00A974C8" w:rsidRDefault="00A974C8">
      <w:pPr>
        <w:pStyle w:val="ConsPlusNormal"/>
        <w:jc w:val="right"/>
      </w:pPr>
      <w:r>
        <w:t>к приказу</w:t>
      </w:r>
    </w:p>
    <w:p w:rsidR="00A974C8" w:rsidRDefault="00A974C8">
      <w:pPr>
        <w:pStyle w:val="ConsPlusNormal"/>
        <w:jc w:val="right"/>
      </w:pPr>
      <w:r>
        <w:t>министерства здравоохранения</w:t>
      </w:r>
    </w:p>
    <w:p w:rsidR="00A974C8" w:rsidRDefault="00A974C8">
      <w:pPr>
        <w:pStyle w:val="ConsPlusNormal"/>
        <w:jc w:val="right"/>
      </w:pPr>
      <w:r>
        <w:lastRenderedPageBreak/>
        <w:t>Новгородской области</w:t>
      </w:r>
    </w:p>
    <w:p w:rsidR="00A974C8" w:rsidRDefault="00A974C8">
      <w:pPr>
        <w:pStyle w:val="ConsPlusNormal"/>
        <w:jc w:val="right"/>
      </w:pPr>
      <w:r>
        <w:t>от 27.03.2024 N 305-Д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Title"/>
        <w:jc w:val="center"/>
      </w:pPr>
      <w:bookmarkStart w:id="1" w:name="P31"/>
      <w:bookmarkEnd w:id="1"/>
      <w:r>
        <w:t>ПОРЯДОК</w:t>
      </w:r>
    </w:p>
    <w:p w:rsidR="00A974C8" w:rsidRDefault="00A974C8">
      <w:pPr>
        <w:pStyle w:val="ConsPlusTitle"/>
        <w:jc w:val="center"/>
      </w:pPr>
      <w:r>
        <w:t>ОРГАНИЗАЦИИ ОКАЗАНИЯ МЕДИЦИНСКОЙ ПОМОЩИ ВЗРОСЛОМУ И ДЕТСКОМУ</w:t>
      </w:r>
    </w:p>
    <w:p w:rsidR="00A974C8" w:rsidRDefault="00A974C8">
      <w:pPr>
        <w:pStyle w:val="ConsPlusTitle"/>
        <w:jc w:val="center"/>
      </w:pPr>
      <w:r>
        <w:t>НАСЕЛЕНИЮ ПО ПРОФИЛЮ "ПСИХИАТРИЯ-НАРКОЛОГИЯ" НА ТЕРРИТОРИИ</w:t>
      </w:r>
    </w:p>
    <w:p w:rsidR="00A974C8" w:rsidRDefault="00A974C8">
      <w:pPr>
        <w:pStyle w:val="ConsPlusTitle"/>
        <w:jc w:val="center"/>
      </w:pPr>
      <w:r>
        <w:t>НОВГОРОДСКОЙ ОБЛАСТИ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и детскому населению по профилю "психиатрия-наркология" на территории Новгородской области.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2. Медицинская помощь организуется и оказывается с учетом требований </w:t>
      </w:r>
      <w:hyperlink r:id="rId6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 На территории Новгородской области медицинская помощь оказывается в разрезе уровней системы медицинских организаций.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3. Первый уровень - медицинские организации, оказывающие первичную медико-санитарную помощь по соответствующему профилю. Медицинская помощь оказывается в следующем порядке: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 центральных районных больниц, поликлиник Великого Новгорода и муниципальных районов Новгородской области и включает в себя мероприятия по профилактике, раннему выявлению потребления </w:t>
      </w:r>
      <w:proofErr w:type="spellStart"/>
      <w:r>
        <w:t>психоактивных</w:t>
      </w:r>
      <w:proofErr w:type="spellEnd"/>
      <w:r>
        <w:t xml:space="preserve"> веществ и формированию здорового образа жизни у граждан.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4. Второй уровень - медицинские организации, оказывающие специализированную, в том числе высокотехнологичную, медицинскую помощь по соответствующему профилю. Первичная специализированная медико-санитарная помощь оказывается врачами-психиатрами-наркологами наркологических кабинетов и амбулаторно-поликлинических подразделений с дневными стационарами ГОБУЗ "Новгородский областной наркологический диспансер "Катарсис", а также амбулаторных подразделений ГОБУЗ "Старорусский психоневрологический диспансер", ГОБУЗ "</w:t>
      </w:r>
      <w:proofErr w:type="spellStart"/>
      <w:r>
        <w:t>Боровичский</w:t>
      </w:r>
      <w:proofErr w:type="spellEnd"/>
      <w:r>
        <w:t xml:space="preserve"> психоневрологический диспансер".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Перечни медицинских организаций, оказывающих первичную специализированную и специализированную медицинскую помощь на территории Новгородской области, утверждены </w:t>
      </w:r>
      <w:hyperlink w:anchor="P76">
        <w:r>
          <w:rPr>
            <w:color w:val="0000FF"/>
          </w:rPr>
          <w:t>приложениями N 1</w:t>
        </w:r>
      </w:hyperlink>
      <w:r>
        <w:t xml:space="preserve"> и </w:t>
      </w:r>
      <w:hyperlink w:anchor="P122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A974C8" w:rsidRDefault="00A974C8">
      <w:pPr>
        <w:pStyle w:val="ConsPlusNormal"/>
        <w:spacing w:before="220"/>
        <w:ind w:firstLine="540"/>
        <w:jc w:val="both"/>
      </w:pPr>
      <w:proofErr w:type="gramStart"/>
      <w:r>
        <w:t>Первичная специализированная медико-санитарная помощь включает в себя мероприятия по выявлению наркологических заболеваний, профилактическое наблюдение, проведение лечебных мероприятий, диспансерное наблюдение, определение медицинских показаний для направления пациентов для оказания медицинской помощи в стационарных условиях в экстренной и (или) плановой формах, направление на медико-социальную реабилитацию, при наличии медицинских показаний - направление на консультацию к врачам других специальностей, выполнение профилактических мероприятий.</w:t>
      </w:r>
      <w:proofErr w:type="gramEnd"/>
    </w:p>
    <w:p w:rsidR="00A974C8" w:rsidRDefault="00A974C8">
      <w:pPr>
        <w:pStyle w:val="ConsPlusNormal"/>
        <w:spacing w:before="220"/>
        <w:ind w:firstLine="540"/>
        <w:jc w:val="both"/>
      </w:pPr>
      <w:r>
        <w:t>Данный вид медицинской помощи оказывается при самостоятельном обращении пациента, по направлению врачей-специалистов или по решению судьи.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5. Третий уровень - медицинские организации, оказывающие специализированную медицинскую помощь.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При невозможности оказания медицинской помощи в рамках первичной медико-санитарной помощи и наличии медицинских показаний пациент направляется в медицинские </w:t>
      </w:r>
      <w:r>
        <w:lastRenderedPageBreak/>
        <w:t>организации или их структурные подразделения: ГОБУЗ "Новгородский областной наркологический диспансер "Катарсис", ГОБУЗ "Старорусский психоневрологический диспансер", ГОБУЗ "</w:t>
      </w:r>
      <w:proofErr w:type="spellStart"/>
      <w:r>
        <w:t>Боровичский</w:t>
      </w:r>
      <w:proofErr w:type="spellEnd"/>
      <w:r>
        <w:t xml:space="preserve"> психоневрологический диспансер", ГОБУЗ "Новгородский клинический специализированный центр психиатрии", оказывающие специализированную медицинскую помощь.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6. Скорая, в том числе скорая специализированная, медицинская помощь оказывается выездными бригадами скорой медицинской помощи ГОБУЗ "Новгородская станция скорой медицинской помощи". При оказании данного вида медицинской помощи в случае необходимости бригады скорой медицинской помощи доставляют пациентов:</w:t>
      </w:r>
    </w:p>
    <w:p w:rsidR="00A974C8" w:rsidRDefault="00A974C8">
      <w:pPr>
        <w:pStyle w:val="ConsPlusNormal"/>
        <w:spacing w:before="220"/>
        <w:ind w:firstLine="540"/>
        <w:jc w:val="both"/>
      </w:pPr>
      <w:proofErr w:type="gramStart"/>
      <w:r>
        <w:t>6.1. в случае тяжелой интоксикации в отделения медицинских организаций, оказывающих медицинскую помощь по профилю "анестезиология и реаниматология": в ГОБУЗ "</w:t>
      </w:r>
      <w:proofErr w:type="spellStart"/>
      <w:r>
        <w:t>Чудовская</w:t>
      </w:r>
      <w:proofErr w:type="spellEnd"/>
      <w:r>
        <w:t xml:space="preserve"> центральная районная больница", ГОБУЗ "</w:t>
      </w:r>
      <w:proofErr w:type="spellStart"/>
      <w:r>
        <w:t>Пестовская</w:t>
      </w:r>
      <w:proofErr w:type="spellEnd"/>
      <w:r>
        <w:t xml:space="preserve"> центральная районная больница", ОАУЗ "</w:t>
      </w:r>
      <w:proofErr w:type="spellStart"/>
      <w:r>
        <w:t>Хвойнинская</w:t>
      </w:r>
      <w:proofErr w:type="spellEnd"/>
      <w:r>
        <w:t xml:space="preserve"> центральная районная больница", ГОБУЗ "Центральная городская клиническая больница", ГОБУЗ "Новгородская областная клиническая больница", ГОБУЗ "Старорусская центральная районная больница", ГОБУЗ "</w:t>
      </w:r>
      <w:proofErr w:type="spellStart"/>
      <w:r>
        <w:t>Боровичская</w:t>
      </w:r>
      <w:proofErr w:type="spellEnd"/>
      <w:r>
        <w:t xml:space="preserve"> центральная районная больница", ГОБУЗ "</w:t>
      </w:r>
      <w:proofErr w:type="spellStart"/>
      <w:r>
        <w:t>Окуловская</w:t>
      </w:r>
      <w:proofErr w:type="spellEnd"/>
      <w:r>
        <w:t xml:space="preserve"> центральная районная больница" и в</w:t>
      </w:r>
      <w:proofErr w:type="gramEnd"/>
      <w:r>
        <w:t xml:space="preserve"> Валдайский многопрофильный медицинский центр СЗОНКЦ им. Л.Г. Соколова ФМБА России.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6.2. в случаях тяжелой абстиненции и психотических расстройств в медицинские организации, оказывающие помощь по профилю "психиатрия-наркология": в ГОБУЗ "Новгородский областной наркологический диспансер "Катарсис", при наличии добровольного информированного согласия пациента на лечение в условиях отделения неотложной наркологической помощи, а также стационарных подразделений ГОБУЗ "Старорусский психоневрологический диспансер", ГОБУЗ "</w:t>
      </w:r>
      <w:proofErr w:type="spellStart"/>
      <w:r>
        <w:t>Боровичский</w:t>
      </w:r>
      <w:proofErr w:type="spellEnd"/>
      <w:r>
        <w:t xml:space="preserve"> психоневрологический диспансер".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6.3. в случаях наличия опьянения в сочетании с соматической или иной патологией, травмами в соответствующие отделения многопрофильных медицинских организаций.</w:t>
      </w:r>
    </w:p>
    <w:p w:rsidR="00A974C8" w:rsidRDefault="00A974C8">
      <w:pPr>
        <w:pStyle w:val="ConsPlusNormal"/>
        <w:spacing w:before="220"/>
        <w:ind w:firstLine="540"/>
        <w:jc w:val="both"/>
      </w:pPr>
      <w:bookmarkStart w:id="2" w:name="P50"/>
      <w:bookmarkEnd w:id="2"/>
      <w:r>
        <w:t>6.4. в случае сочетанной психиатрической и наркологической патологии, при отсутствии добровольного информированного согласия пациента на лечение в условиях отделения неотложной наркологической помощи, в приемный покой ГОБУЗ "Новгородский клинический специализированный центр психиатрии" для решения вопроса о госпитализации в психиатрический стационар в недобровольном порядке.</w:t>
      </w:r>
    </w:p>
    <w:p w:rsidR="00A974C8" w:rsidRDefault="00A974C8">
      <w:pPr>
        <w:pStyle w:val="ConsPlusNormal"/>
        <w:spacing w:before="220"/>
        <w:ind w:firstLine="540"/>
        <w:jc w:val="both"/>
      </w:pPr>
      <w:proofErr w:type="gramStart"/>
      <w:r>
        <w:t xml:space="preserve">6.5. несовершеннолетних в случае интоксикации вследствие употребления </w:t>
      </w:r>
      <w:proofErr w:type="spellStart"/>
      <w:r>
        <w:t>психоактивных</w:t>
      </w:r>
      <w:proofErr w:type="spellEnd"/>
      <w:r>
        <w:t xml:space="preserve"> веществ в отделения медицинских организаций, оказывающих медицинскую помощь по профилю "анестезиология и реаниматология": в ГОБУЗ "</w:t>
      </w:r>
      <w:proofErr w:type="spellStart"/>
      <w:r>
        <w:t>Чудовская</w:t>
      </w:r>
      <w:proofErr w:type="spellEnd"/>
      <w:r>
        <w:t xml:space="preserve"> центральная районная больница", ГОБУЗ "</w:t>
      </w:r>
      <w:proofErr w:type="spellStart"/>
      <w:r>
        <w:t>Пестовская</w:t>
      </w:r>
      <w:proofErr w:type="spellEnd"/>
      <w:r>
        <w:t xml:space="preserve"> центральная районная больница", ОАУЗ "</w:t>
      </w:r>
      <w:proofErr w:type="spellStart"/>
      <w:r>
        <w:t>Хвойнинская</w:t>
      </w:r>
      <w:proofErr w:type="spellEnd"/>
      <w:r>
        <w:t xml:space="preserve"> центральная районная больница", ГОБУЗ "Центральная городская клиническая больница", ГОБУЗ "Детская областная клиническая больница", ГОБУЗ "Старорусская центральная районная больница", ГОБУЗ "</w:t>
      </w:r>
      <w:proofErr w:type="spellStart"/>
      <w:r>
        <w:t>Боровичская</w:t>
      </w:r>
      <w:proofErr w:type="spellEnd"/>
      <w:r>
        <w:t xml:space="preserve"> центральная районная больница", ГОБУЗ "</w:t>
      </w:r>
      <w:proofErr w:type="spellStart"/>
      <w:r>
        <w:t>Окуловская</w:t>
      </w:r>
      <w:proofErr w:type="spellEnd"/>
      <w:r>
        <w:t xml:space="preserve"> центральная</w:t>
      </w:r>
      <w:proofErr w:type="gramEnd"/>
      <w:r>
        <w:t xml:space="preserve"> районная больница" и в Валдайский многопрофильный медицинский центр ФГБУ "Северо-Западный Окружной научно-клинический центр им. Л.Г. Соколова" ФМБА России.</w:t>
      </w:r>
    </w:p>
    <w:p w:rsidR="00A974C8" w:rsidRDefault="00A974C8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6.6. несовершеннолетних в случае интоксикации вследствие употребления </w:t>
      </w:r>
      <w:proofErr w:type="spellStart"/>
      <w:r>
        <w:t>психоактивных</w:t>
      </w:r>
      <w:proofErr w:type="spellEnd"/>
      <w:r>
        <w:t xml:space="preserve"> веще</w:t>
      </w:r>
      <w:proofErr w:type="gramStart"/>
      <w:r>
        <w:t>ств пр</w:t>
      </w:r>
      <w:proofErr w:type="gramEnd"/>
      <w:r>
        <w:t xml:space="preserve">и сочетанной психиатрической и наркологической патологии, при наличии показаний для лечения в условиях психиатрического стационара, при отсутствии угрозы нарушения </w:t>
      </w:r>
      <w:proofErr w:type="spellStart"/>
      <w:r>
        <w:t>жизненноважных</w:t>
      </w:r>
      <w:proofErr w:type="spellEnd"/>
      <w:r>
        <w:t xml:space="preserve"> функций, в приемный покой ГОБУЗ "Новгородский клинический специализированный центр психиатрии" для решения вопроса о госпитализации в психиатрический стационар в недобровольном порядке.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7. Действия при выявлении признаков наркологического заболевания по соответствующему профилю.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lastRenderedPageBreak/>
        <w:t>7.1. Первичная специализированная медико-санитарная помощь оказывается врачами-психиатрами-наркологами наркологических кабинетов и амбулаторно-поликлинических подразделений ГОБУЗ "Новгородский областной наркологический диспансер "Катарсис", а также амбулаторных подразделений ГОБУЗ "Старорусский психоневрологический диспансер", ГОБУЗ "</w:t>
      </w:r>
      <w:proofErr w:type="spellStart"/>
      <w:r>
        <w:t>Боровичский</w:t>
      </w:r>
      <w:proofErr w:type="spellEnd"/>
      <w:r>
        <w:t xml:space="preserve"> психоневрологический диспансер".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7.2. Оказание специализированной медицинской помощи осуществляется при тяжелом и среднетяжелом течении наркологического заболевания с проведением специальных методов исследований для осуществления дифференциальной диагностики.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Данный вид медицинской помощи оказывается в стационарных отделениях диспансеров, оказывающих наркологическую помощь, и в стационаре ГОБУЗ "Новгородский клинический специализированный центр психиатрии" в соответствии с </w:t>
      </w:r>
      <w:hyperlink w:anchor="P50">
        <w:r>
          <w:rPr>
            <w:color w:val="0000FF"/>
          </w:rPr>
          <w:t>подпунктами 6.4</w:t>
        </w:r>
      </w:hyperlink>
      <w:r>
        <w:t xml:space="preserve"> и </w:t>
      </w:r>
      <w:hyperlink w:anchor="P52">
        <w:r>
          <w:rPr>
            <w:color w:val="0000FF"/>
          </w:rPr>
          <w:t>6.6</w:t>
        </w:r>
      </w:hyperlink>
      <w:r>
        <w:t xml:space="preserve"> настоящего приказа. В указанные стационары больные поступают по направлению врачей-психиатров-наркологов наркологических кабинетов, бригад скорой медицинской помощи, а также самостоятельно.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7.3. При поступлении в стационар для оказания специализированной медицинской помощи пациент осматривается врачом-психиатром-наркологом и при наличии медицинских показаний госпитализируется в специализированное отделение.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7.4. При оказании медицинской помощи в условиях стационара предварительный диагноз наркологического расстройства устанавливается на основании обследования и результатов лабораторного исследования в течение первых суток с момента поступления. Основной диагноз наркологического расстройства устанавливается в течение 3 - 7 суток с момента поступления на основании данных клинического обследования, динамического наблюдения и результатов инструментальных и лабораторных исследований.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7.5. При наличии медицинских показаний лечение пациентов проводится с привлечением врачей-специалистов 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07.10.2015 N 700н "О номенклатуре специальностей специалистов, имеющих высшее медицинское и фармацевтическое образование".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>7.6. При возникновении в процессе оказания медицинской помощи угрозы нарушения жизненно важных функций пациенты направляются в медицинские организации, оказывающие медицинскую помощь по профилю основной патологии.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8. При наличии медицинских показаний и нормализации психофизического состояния пациенты направляются в стационарное отделение по лечению и реабилитации наркологических больных и/или в реабилитационное подразделение (п. </w:t>
      </w:r>
      <w:proofErr w:type="spellStart"/>
      <w:r>
        <w:t>Торбино</w:t>
      </w:r>
      <w:proofErr w:type="spellEnd"/>
      <w:r>
        <w:t xml:space="preserve"> </w:t>
      </w:r>
      <w:proofErr w:type="spellStart"/>
      <w:r>
        <w:t>Окуловского</w:t>
      </w:r>
      <w:proofErr w:type="spellEnd"/>
      <w:r>
        <w:t xml:space="preserve"> района) ГОБУЗ "Новгородский областной наркологический диспансер "Катарсис" для прохождения медицинской реабилитации либо включаются в амбулаторные реабилитационные программы. Несовершеннолетние направляются в детско-подростковое отделение ГОБУЗ "Новгородский областной наркологический диспансер "Катарсис".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8.1. По окончании курса </w:t>
      </w:r>
      <w:proofErr w:type="gramStart"/>
      <w:r>
        <w:t>медико-социальной</w:t>
      </w:r>
      <w:proofErr w:type="gramEnd"/>
      <w:r>
        <w:t xml:space="preserve"> реабилитации пациент находится под диспансерным наблюдением и проходит </w:t>
      </w:r>
      <w:proofErr w:type="spellStart"/>
      <w:r>
        <w:t>противорецидивную</w:t>
      </w:r>
      <w:proofErr w:type="spellEnd"/>
      <w:r>
        <w:t xml:space="preserve"> терапию в наркологическом кабинете по месту жительства. Объемы и частота </w:t>
      </w:r>
      <w:proofErr w:type="spellStart"/>
      <w:r>
        <w:t>противорецидивного</w:t>
      </w:r>
      <w:proofErr w:type="spellEnd"/>
      <w:r>
        <w:t xml:space="preserve"> лечения определяются клиническим состоянием больного.</w:t>
      </w:r>
    </w:p>
    <w:p w:rsidR="00A974C8" w:rsidRDefault="00A974C8">
      <w:pPr>
        <w:pStyle w:val="ConsPlusNormal"/>
        <w:spacing w:before="220"/>
        <w:ind w:firstLine="540"/>
        <w:jc w:val="both"/>
      </w:pPr>
      <w:r>
        <w:t xml:space="preserve">8.2. На всех этапах лечения персонал медицинских организаций проводит мотивационную работу по участию пациентов в программах </w:t>
      </w:r>
      <w:proofErr w:type="gramStart"/>
      <w:r>
        <w:t>медико-социальной</w:t>
      </w:r>
      <w:proofErr w:type="gramEnd"/>
      <w:r>
        <w:t xml:space="preserve"> реабилитации.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right"/>
        <w:outlineLvl w:val="1"/>
      </w:pPr>
      <w:r>
        <w:t>Приложение N 1</w:t>
      </w:r>
    </w:p>
    <w:p w:rsidR="00A974C8" w:rsidRDefault="00A974C8">
      <w:pPr>
        <w:pStyle w:val="ConsPlusNormal"/>
        <w:jc w:val="right"/>
      </w:pPr>
      <w:r>
        <w:t>к Порядку</w:t>
      </w:r>
    </w:p>
    <w:p w:rsidR="00A974C8" w:rsidRDefault="00A974C8">
      <w:pPr>
        <w:pStyle w:val="ConsPlusNormal"/>
        <w:jc w:val="right"/>
      </w:pPr>
      <w:r>
        <w:t>организации оказания медицинской помощи</w:t>
      </w:r>
    </w:p>
    <w:p w:rsidR="00A974C8" w:rsidRDefault="00A974C8">
      <w:pPr>
        <w:pStyle w:val="ConsPlusNormal"/>
        <w:jc w:val="right"/>
      </w:pPr>
      <w:r>
        <w:t>взрослому и детскому населению</w:t>
      </w:r>
    </w:p>
    <w:p w:rsidR="00A974C8" w:rsidRDefault="00A974C8">
      <w:pPr>
        <w:pStyle w:val="ConsPlusNormal"/>
        <w:jc w:val="right"/>
      </w:pPr>
      <w:r>
        <w:t>по профилю "психиатрия-наркология"</w:t>
      </w:r>
    </w:p>
    <w:p w:rsidR="00A974C8" w:rsidRDefault="00A974C8">
      <w:pPr>
        <w:pStyle w:val="ConsPlusNormal"/>
        <w:jc w:val="right"/>
      </w:pPr>
      <w:r>
        <w:t>на территории Новгородской области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Title"/>
        <w:jc w:val="center"/>
      </w:pPr>
      <w:bookmarkStart w:id="4" w:name="P76"/>
      <w:bookmarkEnd w:id="4"/>
      <w:r>
        <w:t>ПЕРЕЧЕНЬ</w:t>
      </w:r>
    </w:p>
    <w:p w:rsidR="00A974C8" w:rsidRDefault="00A974C8">
      <w:pPr>
        <w:pStyle w:val="ConsPlusTitle"/>
        <w:jc w:val="center"/>
      </w:pPr>
      <w:r>
        <w:t>МЕДИЦИНСКИХ ОРГАНИЗАЦИЙ, ПОДВЕДОМСТВЕННЫХ МИНИСТЕРСТВУ</w:t>
      </w:r>
    </w:p>
    <w:p w:rsidR="00A974C8" w:rsidRDefault="00A974C8">
      <w:pPr>
        <w:pStyle w:val="ConsPlusTitle"/>
        <w:jc w:val="center"/>
      </w:pPr>
      <w:r>
        <w:t xml:space="preserve">ЗДРАВООХРАНЕНИЯ НОВГОРОДСКОЙ ОБЛАСТИ, </w:t>
      </w:r>
      <w:proofErr w:type="gramStart"/>
      <w:r>
        <w:t>ОКАЗЫВАЮЩИХ</w:t>
      </w:r>
      <w:proofErr w:type="gramEnd"/>
    </w:p>
    <w:p w:rsidR="00A974C8" w:rsidRDefault="00A974C8">
      <w:pPr>
        <w:pStyle w:val="ConsPlusTitle"/>
        <w:jc w:val="center"/>
      </w:pPr>
      <w:r>
        <w:t>МЕДИЦИНСКУЮ ПОМОЩЬ ПО ПРОФИЛЮ "ПСИХИАТРИЯ-НАРКОЛОГИЯ"</w:t>
      </w:r>
    </w:p>
    <w:p w:rsidR="00A974C8" w:rsidRDefault="00A974C8">
      <w:pPr>
        <w:pStyle w:val="ConsPlusTitle"/>
        <w:jc w:val="center"/>
      </w:pPr>
      <w:r>
        <w:t>НА ТЕРРИТОРИИ МУНИЦИПАЛЬНЫХ ОБРАЗОВАНИЙ</w:t>
      </w:r>
    </w:p>
    <w:p w:rsidR="00A974C8" w:rsidRDefault="00A97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55"/>
        <w:gridCol w:w="4649"/>
      </w:tblGrid>
      <w:tr w:rsidR="00A974C8">
        <w:tc>
          <w:tcPr>
            <w:tcW w:w="567" w:type="dxa"/>
            <w:vAlign w:val="center"/>
          </w:tcPr>
          <w:p w:rsidR="00A974C8" w:rsidRDefault="00A974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Align w:val="center"/>
          </w:tcPr>
          <w:p w:rsidR="00A974C8" w:rsidRDefault="00A974C8">
            <w:pPr>
              <w:pStyle w:val="ConsPlusNormal"/>
              <w:jc w:val="center"/>
            </w:pPr>
            <w:r>
              <w:t>Наименование медицинской организации, оказывающей специализированную медицинскую помощь</w:t>
            </w:r>
          </w:p>
        </w:tc>
        <w:tc>
          <w:tcPr>
            <w:tcW w:w="4649" w:type="dxa"/>
            <w:vAlign w:val="center"/>
          </w:tcPr>
          <w:p w:rsidR="00A974C8" w:rsidRDefault="00A974C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"Новгородский областной наркологический диспансер "Катарсис"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r>
              <w:t>Великий Новгород</w:t>
            </w:r>
          </w:p>
          <w:p w:rsidR="00A974C8" w:rsidRDefault="00A974C8">
            <w:pPr>
              <w:pStyle w:val="ConsPlusNormal"/>
            </w:pPr>
            <w:r>
              <w:t>Валдайский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Демянский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Крестецкий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Маловишерский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Марёвский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r>
              <w:t>Новгородский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Чудовский</w:t>
            </w:r>
            <w:proofErr w:type="spellEnd"/>
            <w:r>
              <w:t xml:space="preserve"> муниципальный район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</w:t>
            </w:r>
            <w:proofErr w:type="spellStart"/>
            <w:r>
              <w:t>Боровичский</w:t>
            </w:r>
            <w:proofErr w:type="spellEnd"/>
            <w:r>
              <w:t xml:space="preserve"> психоневрологический диспансер"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proofErr w:type="spellStart"/>
            <w:r>
              <w:t>Боровичский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Любытинский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Мошенской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Окуловский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Пестовский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Хвойнинский</w:t>
            </w:r>
            <w:proofErr w:type="spellEnd"/>
            <w:r>
              <w:t xml:space="preserve"> муниципальный округ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"Старорусский психоневрологический диспансер"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proofErr w:type="spellStart"/>
            <w:r>
              <w:t>Волотовский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r>
              <w:t>Старорусский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Парфинский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Поддорский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r>
              <w:t>Холмский муниципальный округ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"Новгородский клинический специализированный центр психиатрии"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r>
              <w:t>Батецкий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Солецкий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Шимский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ind w:firstLine="540"/>
        <w:jc w:val="both"/>
      </w:pPr>
      <w:r>
        <w:t>Примечание: Специализированную медико-санитарную помощь в условиях стационара лицам моложе 18 лет оказывает "Новгородский клинический специализированный центр психиатрии" и детско-подростковое отделение ГОБУЗ "Новгородский областной наркологический диспансер "Катарсис".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right"/>
        <w:outlineLvl w:val="1"/>
      </w:pPr>
      <w:bookmarkStart w:id="5" w:name="P122"/>
      <w:bookmarkEnd w:id="5"/>
      <w:r>
        <w:t>Приложение N 2</w:t>
      </w:r>
    </w:p>
    <w:p w:rsidR="00A974C8" w:rsidRDefault="00A974C8">
      <w:pPr>
        <w:pStyle w:val="ConsPlusNormal"/>
        <w:jc w:val="right"/>
      </w:pPr>
      <w:r>
        <w:t>к Порядку</w:t>
      </w:r>
    </w:p>
    <w:p w:rsidR="00A974C8" w:rsidRDefault="00A974C8">
      <w:pPr>
        <w:pStyle w:val="ConsPlusNormal"/>
        <w:jc w:val="right"/>
      </w:pPr>
      <w:r>
        <w:t>организации оказания медицинской помощи</w:t>
      </w:r>
    </w:p>
    <w:p w:rsidR="00A974C8" w:rsidRDefault="00A974C8">
      <w:pPr>
        <w:pStyle w:val="ConsPlusNormal"/>
        <w:jc w:val="right"/>
      </w:pPr>
      <w:r>
        <w:t>взрослому и детскому населению</w:t>
      </w:r>
    </w:p>
    <w:p w:rsidR="00A974C8" w:rsidRDefault="00A974C8">
      <w:pPr>
        <w:pStyle w:val="ConsPlusNormal"/>
        <w:jc w:val="right"/>
      </w:pPr>
      <w:r>
        <w:t>по профилю "психиатрия-наркология"</w:t>
      </w:r>
    </w:p>
    <w:p w:rsidR="00A974C8" w:rsidRDefault="00A974C8">
      <w:pPr>
        <w:pStyle w:val="ConsPlusNormal"/>
        <w:jc w:val="right"/>
      </w:pPr>
      <w:r>
        <w:t>на территории Новгородской области</w:t>
      </w:r>
    </w:p>
    <w:p w:rsidR="00A974C8" w:rsidRDefault="00A974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55"/>
        <w:gridCol w:w="4649"/>
      </w:tblGrid>
      <w:tr w:rsidR="00A974C8">
        <w:tc>
          <w:tcPr>
            <w:tcW w:w="567" w:type="dxa"/>
            <w:vAlign w:val="center"/>
          </w:tcPr>
          <w:p w:rsidR="00A974C8" w:rsidRDefault="00A974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  <w:vAlign w:val="center"/>
          </w:tcPr>
          <w:p w:rsidR="00A974C8" w:rsidRDefault="00A974C8">
            <w:pPr>
              <w:pStyle w:val="ConsPlusNormal"/>
              <w:jc w:val="center"/>
            </w:pPr>
            <w:r>
              <w:t xml:space="preserve">Наименование медицинской организации, оказывающей </w:t>
            </w:r>
            <w:proofErr w:type="gramStart"/>
            <w:r>
              <w:t>первичную</w:t>
            </w:r>
            <w:proofErr w:type="gramEnd"/>
            <w:r>
              <w:t xml:space="preserve"> специализированную</w:t>
            </w:r>
          </w:p>
          <w:p w:rsidR="00A974C8" w:rsidRDefault="00A974C8">
            <w:pPr>
              <w:pStyle w:val="ConsPlusNormal"/>
              <w:jc w:val="center"/>
            </w:pPr>
            <w:r>
              <w:t>медицинскую помощь</w:t>
            </w:r>
          </w:p>
        </w:tc>
        <w:tc>
          <w:tcPr>
            <w:tcW w:w="4649" w:type="dxa"/>
            <w:vAlign w:val="center"/>
          </w:tcPr>
          <w:p w:rsidR="00A974C8" w:rsidRDefault="00A974C8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</w:pPr>
            <w:r>
              <w:t>1.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"Новгородский областной наркологический диспансер "Катарсис"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r>
              <w:t>г. Великий Новгород</w:t>
            </w:r>
          </w:p>
          <w:p w:rsidR="00A974C8" w:rsidRDefault="00A974C8">
            <w:pPr>
              <w:pStyle w:val="ConsPlusNormal"/>
            </w:pPr>
            <w:r>
              <w:t>Батецкий муниципальный округ</w:t>
            </w:r>
          </w:p>
          <w:p w:rsidR="00A974C8" w:rsidRDefault="00A974C8">
            <w:pPr>
              <w:pStyle w:val="ConsPlusNormal"/>
            </w:pPr>
            <w:r>
              <w:t>Валдайский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Волотовский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Демянский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Крестецкий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Любытинский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Маловишерский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Марёвский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Мошенской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r>
              <w:t>Новгородский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Окуловский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Парфинский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Пестовский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Поддорский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Солецкий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Хвойнинский</w:t>
            </w:r>
            <w:proofErr w:type="spellEnd"/>
            <w:r>
              <w:t xml:space="preserve"> муниципальный округ</w:t>
            </w:r>
          </w:p>
          <w:p w:rsidR="00A974C8" w:rsidRDefault="00A974C8">
            <w:pPr>
              <w:pStyle w:val="ConsPlusNormal"/>
            </w:pPr>
            <w:r>
              <w:t>Холмский муниципальный округ</w:t>
            </w:r>
          </w:p>
          <w:p w:rsidR="00A974C8" w:rsidRDefault="00A974C8">
            <w:pPr>
              <w:pStyle w:val="ConsPlusNormal"/>
            </w:pPr>
            <w:proofErr w:type="spellStart"/>
            <w:r>
              <w:t>Чудовский</w:t>
            </w:r>
            <w:proofErr w:type="spellEnd"/>
            <w:r>
              <w:t xml:space="preserve"> муниципальный район</w:t>
            </w:r>
          </w:p>
          <w:p w:rsidR="00A974C8" w:rsidRDefault="00A974C8">
            <w:pPr>
              <w:pStyle w:val="ConsPlusNormal"/>
            </w:pPr>
            <w:proofErr w:type="spellStart"/>
            <w:r>
              <w:t>Шимский</w:t>
            </w:r>
            <w:proofErr w:type="spellEnd"/>
            <w:r>
              <w:t xml:space="preserve"> муниципальный район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</w:pPr>
            <w:r>
              <w:t>2.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</w:t>
            </w:r>
            <w:proofErr w:type="spellStart"/>
            <w:r>
              <w:t>Боровичский</w:t>
            </w:r>
            <w:proofErr w:type="spellEnd"/>
            <w:r>
              <w:t xml:space="preserve"> психоневрологический диспансер"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proofErr w:type="spellStart"/>
            <w:r>
              <w:t>Боровичский</w:t>
            </w:r>
            <w:proofErr w:type="spellEnd"/>
            <w:r>
              <w:t xml:space="preserve"> муниципальный район</w:t>
            </w:r>
          </w:p>
        </w:tc>
      </w:tr>
      <w:tr w:rsidR="00A974C8">
        <w:tc>
          <w:tcPr>
            <w:tcW w:w="567" w:type="dxa"/>
          </w:tcPr>
          <w:p w:rsidR="00A974C8" w:rsidRDefault="00A974C8">
            <w:pPr>
              <w:pStyle w:val="ConsPlusNormal"/>
            </w:pPr>
            <w:r>
              <w:t>3.</w:t>
            </w:r>
          </w:p>
        </w:tc>
        <w:tc>
          <w:tcPr>
            <w:tcW w:w="3855" w:type="dxa"/>
          </w:tcPr>
          <w:p w:rsidR="00A974C8" w:rsidRDefault="00A974C8">
            <w:pPr>
              <w:pStyle w:val="ConsPlusNormal"/>
            </w:pPr>
            <w:r>
              <w:t>ГОБУЗ "Старорусский психоневрологический диспансер"</w:t>
            </w:r>
          </w:p>
        </w:tc>
        <w:tc>
          <w:tcPr>
            <w:tcW w:w="4649" w:type="dxa"/>
          </w:tcPr>
          <w:p w:rsidR="00A974C8" w:rsidRDefault="00A974C8">
            <w:pPr>
              <w:pStyle w:val="ConsPlusNormal"/>
            </w:pPr>
            <w:r>
              <w:t>Старорусский муниципальный район</w:t>
            </w:r>
          </w:p>
        </w:tc>
      </w:tr>
    </w:tbl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right"/>
        <w:outlineLvl w:val="0"/>
      </w:pPr>
      <w:r>
        <w:t>Приложение N 2</w:t>
      </w:r>
    </w:p>
    <w:p w:rsidR="00A974C8" w:rsidRDefault="00A974C8">
      <w:pPr>
        <w:pStyle w:val="ConsPlusNormal"/>
        <w:jc w:val="right"/>
      </w:pPr>
      <w:r>
        <w:t>к приказу</w:t>
      </w:r>
    </w:p>
    <w:p w:rsidR="00A974C8" w:rsidRDefault="00A974C8">
      <w:pPr>
        <w:pStyle w:val="ConsPlusNormal"/>
        <w:jc w:val="right"/>
      </w:pPr>
      <w:r>
        <w:t>министерства здравоохранения</w:t>
      </w:r>
    </w:p>
    <w:p w:rsidR="00A974C8" w:rsidRDefault="00A974C8">
      <w:pPr>
        <w:pStyle w:val="ConsPlusNormal"/>
        <w:jc w:val="right"/>
      </w:pPr>
      <w:r>
        <w:t>Новгородской области</w:t>
      </w:r>
    </w:p>
    <w:p w:rsidR="00A974C8" w:rsidRDefault="00A974C8">
      <w:pPr>
        <w:pStyle w:val="ConsPlusNormal"/>
        <w:jc w:val="right"/>
      </w:pPr>
      <w:r>
        <w:t>от 27.03.2024 N 305-Д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Title"/>
        <w:jc w:val="center"/>
      </w:pPr>
      <w:bookmarkStart w:id="6" w:name="P172"/>
      <w:bookmarkEnd w:id="6"/>
      <w:r>
        <w:t>СХЕМА</w:t>
      </w:r>
    </w:p>
    <w:p w:rsidR="00A974C8" w:rsidRDefault="00A974C8">
      <w:pPr>
        <w:pStyle w:val="ConsPlusTitle"/>
        <w:jc w:val="center"/>
      </w:pPr>
      <w:r>
        <w:t>МАРШРУТИЗАЦИИ ПРИ ОКАЗАНИИ МЕДИЦИНСКОЙ ПОМОЩИ ПО ПРОФИЛЮ</w:t>
      </w:r>
    </w:p>
    <w:p w:rsidR="00A974C8" w:rsidRDefault="00A974C8">
      <w:pPr>
        <w:pStyle w:val="ConsPlusTitle"/>
        <w:jc w:val="center"/>
      </w:pPr>
      <w:r>
        <w:t>"ПСИХИАТРИЯ-НАРКОЛОГИЯ" НА ТЕРРИТОРИИ НОВГОРОДСКОЙ ОБЛАСТИ</w:t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center"/>
      </w:pPr>
      <w:r>
        <w:rPr>
          <w:noProof/>
          <w:position w:val="-219"/>
        </w:rPr>
        <w:lastRenderedPageBreak/>
        <w:drawing>
          <wp:inline distT="0" distB="0" distL="0" distR="0">
            <wp:extent cx="5546090" cy="29311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jc w:val="both"/>
      </w:pPr>
    </w:p>
    <w:p w:rsidR="00A974C8" w:rsidRDefault="00A974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877" w:rsidRDefault="00126877"/>
    <w:sectPr w:rsidR="00126877" w:rsidSect="007A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C8"/>
    <w:rsid w:val="00126877"/>
    <w:rsid w:val="00A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7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74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7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74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32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351" TargetMode="External"/><Relationship Id="rId5" Type="http://schemas.openxmlformats.org/officeDocument/2006/relationships/hyperlink" Target="https://login.consultant.ru/link/?req=doc&amp;base=LAW&amp;n=4218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2024-05-17T06:25:00Z</dcterms:created>
  <dcterms:modified xsi:type="dcterms:W3CDTF">2024-05-17T06:27:00Z</dcterms:modified>
</cp:coreProperties>
</file>