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EE" w:rsidRDefault="00404BEE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404BEE" w:rsidRDefault="00404BEE">
      <w:pPr>
        <w:pStyle w:val="ConsPlusTitle"/>
        <w:jc w:val="center"/>
      </w:pPr>
    </w:p>
    <w:p w:rsidR="00404BEE" w:rsidRDefault="00404BEE">
      <w:pPr>
        <w:pStyle w:val="ConsPlusTitle"/>
        <w:jc w:val="center"/>
      </w:pPr>
      <w:r>
        <w:t>ПРИКАЗ</w:t>
      </w:r>
    </w:p>
    <w:p w:rsidR="00404BEE" w:rsidRDefault="00404BEE">
      <w:pPr>
        <w:pStyle w:val="ConsPlusTitle"/>
        <w:jc w:val="center"/>
      </w:pPr>
      <w:r>
        <w:t>от 27 марта 2024 г. N 306-Д</w:t>
      </w:r>
    </w:p>
    <w:p w:rsidR="00404BEE" w:rsidRDefault="00404BEE">
      <w:pPr>
        <w:pStyle w:val="ConsPlusTitle"/>
        <w:jc w:val="center"/>
      </w:pPr>
    </w:p>
    <w:p w:rsidR="00404BEE" w:rsidRDefault="00404BEE">
      <w:pPr>
        <w:pStyle w:val="ConsPlusTitle"/>
        <w:jc w:val="center"/>
      </w:pPr>
      <w:r>
        <w:t>ОБ ОРГАНИЗАЦИИ ОКАЗАНИЯ МЕДИЦИНСКОЙ ПОМОЩИ НОВОРОЖДЕННЫМ</w:t>
      </w:r>
    </w:p>
    <w:p w:rsidR="00404BEE" w:rsidRDefault="00404BEE">
      <w:pPr>
        <w:pStyle w:val="ConsPlusTitle"/>
        <w:jc w:val="center"/>
      </w:pPr>
      <w:r>
        <w:t>НА ТЕРРИТОРИИ НОВГОРОДСКОЙ ОБЛАСТИ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ind w:firstLine="540"/>
        <w:jc w:val="both"/>
      </w:pPr>
      <w:r>
        <w:t xml:space="preserve">В целях организации оказания медицинской помощи новорожденным на территории Новгородской области 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15.11.2012 N 921н "Об утверждении Порядка оказания медицинской помощи по профилю "неонатология", улучшения качества оказания медицинской помощи новорожденным, профилактики и снижения младенческой смертности приказываю: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1. Утвердить: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Порядок</w:t>
        </w:r>
      </w:hyperlink>
      <w:r>
        <w:t xml:space="preserve"> и виды оказания медицинской помощи новорожденным детям на территории Новгородской области согласно приложению N 1 к настоящему приказу;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1.2. </w:t>
      </w:r>
      <w:hyperlink w:anchor="P65">
        <w:r>
          <w:rPr>
            <w:color w:val="0000FF"/>
          </w:rPr>
          <w:t>Порядок</w:t>
        </w:r>
      </w:hyperlink>
      <w:r>
        <w:t xml:space="preserve"> диспансерного наблюдения недоношенных детей согласно приложению N 2 к настоящему приказу;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1.3. </w:t>
      </w:r>
      <w:hyperlink w:anchor="P99">
        <w:r>
          <w:rPr>
            <w:color w:val="0000FF"/>
          </w:rPr>
          <w:t>Схему</w:t>
        </w:r>
      </w:hyperlink>
      <w:r>
        <w:t xml:space="preserve"> маршрутизации новорожденных детей для оказания медицинской помощи </w:t>
      </w:r>
      <w:proofErr w:type="gramStart"/>
      <w:r>
        <w:t>в</w:t>
      </w:r>
      <w:proofErr w:type="gramEnd"/>
      <w:r>
        <w:t xml:space="preserve"> стационарных </w:t>
      </w:r>
      <w:proofErr w:type="gramStart"/>
      <w:r>
        <w:t>условиях</w:t>
      </w:r>
      <w:proofErr w:type="gramEnd"/>
      <w:r>
        <w:t xml:space="preserve"> на территории Новгородской области согласно приложению N 3 к настоящему приказу.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3. Признать утратившим силу приказ министерства здравоохранения Новгородской области от 05.02.2020 N 77-Д "Об организации оказания медицинской помощи новорожденным на территории Новгородской области".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здравоохранения Новгородской области, курирующего вопросы материнства и детства.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right"/>
      </w:pPr>
      <w:r>
        <w:t>Министр</w:t>
      </w:r>
    </w:p>
    <w:p w:rsidR="00404BEE" w:rsidRDefault="00404BEE">
      <w:pPr>
        <w:pStyle w:val="ConsPlusNormal"/>
        <w:jc w:val="right"/>
      </w:pPr>
      <w:r>
        <w:t>В.Н.ЯКОВЛЕВ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04BEE" w:rsidRDefault="00404BEE">
      <w:pPr>
        <w:pStyle w:val="ConsPlusNormal"/>
        <w:jc w:val="right"/>
        <w:outlineLvl w:val="0"/>
      </w:pPr>
      <w:r>
        <w:lastRenderedPageBreak/>
        <w:t>Приложение N 1</w:t>
      </w:r>
    </w:p>
    <w:p w:rsidR="00404BEE" w:rsidRDefault="00404BEE">
      <w:pPr>
        <w:pStyle w:val="ConsPlusNormal"/>
        <w:jc w:val="right"/>
      </w:pPr>
      <w:r>
        <w:t>к приказу</w:t>
      </w:r>
    </w:p>
    <w:p w:rsidR="00404BEE" w:rsidRDefault="00404BEE">
      <w:pPr>
        <w:pStyle w:val="ConsPlusNormal"/>
        <w:jc w:val="right"/>
      </w:pPr>
      <w:r>
        <w:t>министерства здравоохранения</w:t>
      </w:r>
    </w:p>
    <w:p w:rsidR="00404BEE" w:rsidRDefault="00404BEE">
      <w:pPr>
        <w:pStyle w:val="ConsPlusNormal"/>
        <w:jc w:val="right"/>
      </w:pPr>
      <w:r>
        <w:t>Новгородской области</w:t>
      </w:r>
    </w:p>
    <w:p w:rsidR="00404BEE" w:rsidRDefault="00404BEE">
      <w:pPr>
        <w:pStyle w:val="ConsPlusNormal"/>
        <w:jc w:val="right"/>
      </w:pPr>
      <w:r>
        <w:t>от 27.03.2024 N 306-Д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Title"/>
        <w:jc w:val="center"/>
      </w:pPr>
      <w:bookmarkStart w:id="0" w:name="P31"/>
      <w:bookmarkEnd w:id="0"/>
      <w:r>
        <w:t>ПОРЯДОК</w:t>
      </w:r>
    </w:p>
    <w:p w:rsidR="00404BEE" w:rsidRDefault="00404BEE">
      <w:pPr>
        <w:pStyle w:val="ConsPlusTitle"/>
        <w:jc w:val="center"/>
      </w:pPr>
      <w:r>
        <w:t>И ВИДЫ ОКАЗАНИЯ МЕДИЦИНСКОЙ ПОМОЩИ НОВОРОЖДЕННЫМ ДЕТЯМ</w:t>
      </w:r>
    </w:p>
    <w:p w:rsidR="00404BEE" w:rsidRDefault="00404BEE">
      <w:pPr>
        <w:pStyle w:val="ConsPlusTitle"/>
        <w:jc w:val="center"/>
      </w:pPr>
      <w:r>
        <w:t>НА ТЕРРИТОРИИ НОВГОРОДСКОЙ ОБЛАСТИ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ind w:firstLine="540"/>
        <w:jc w:val="both"/>
      </w:pPr>
      <w:r>
        <w:t xml:space="preserve">Медицинская помощь по профилю "неонатология" организуется и оказывается с учетом требований </w:t>
      </w:r>
      <w:hyperlink r:id="rId6">
        <w:r>
          <w:rPr>
            <w:color w:val="0000FF"/>
          </w:rPr>
          <w:t>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1. Оказание медицинской помощи новорожденным детям при рождении вне медицинской организации или в медицинской организации, не имеющей родильного отделения в структуре организации.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экстренном</w:t>
      </w:r>
      <w:proofErr w:type="gramEnd"/>
      <w:r>
        <w:t xml:space="preserve"> </w:t>
      </w:r>
      <w:proofErr w:type="spellStart"/>
      <w:r>
        <w:t>родоразрешении</w:t>
      </w:r>
      <w:proofErr w:type="spellEnd"/>
      <w:r>
        <w:t xml:space="preserve"> с отсутствием возможности транспортировки роженицы в медицинскую организацию, имеющую в структуре организации родильное отделение, первичная медико-санитарная помощь, включая первичную реанимационную помощь, осуществляется медицинскими работниками в медицинских организациях, где произошли роды, а также в машинах скорой медицинской помощи.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Медицинская помощь оказывается в соответствии с клиническими рекомендациями и методическим письмом Министерства здравоохранения от 04.03.2020 N 15-4</w:t>
      </w:r>
      <w:proofErr w:type="gramStart"/>
      <w:r>
        <w:t>/И</w:t>
      </w:r>
      <w:proofErr w:type="gramEnd"/>
      <w:r>
        <w:t>/2-2570 (далее Методическое письмо).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При удовлетворительном состоянии новорожденного ребенок транспортируется в медицинскую организацию, имеющую родильное отделение, согласно схеме маршрутизации, утвержденной приказом министерства здравоохранения Новгородской области, при наличии признаков патологии новорожденный транспортируется в медицинскую организацию 3 уровня машиной скорой медицинской помощи или бригадой реанимационно-консультативного центра в зависимости от тяжести состояния ребенка.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2. Оказание медицинской помощи новорожденным детям при рождении в родильном отделении медицинской организации I уровня.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При рождении здорового доношенного ребенка проводятся процедуры по базисному уходу за новорожденным согласно клиническим рекомендациям. При выявлении заболевания новорожденный переводится в медицинскую организацию 3 уровня - ГОБУЗ "Новгородский областной перинатальный центр имени В.Ю. </w:t>
      </w:r>
      <w:proofErr w:type="spellStart"/>
      <w:r>
        <w:t>Мишекурина</w:t>
      </w:r>
      <w:proofErr w:type="spellEnd"/>
      <w:r>
        <w:t xml:space="preserve">". Транспортировка осуществляется по согласованию со специалистами АРКЦ "НОКПЦ имени В.Ю. </w:t>
      </w:r>
      <w:proofErr w:type="spellStart"/>
      <w:r>
        <w:t>Мишекурина</w:t>
      </w:r>
      <w:proofErr w:type="spellEnd"/>
      <w:r>
        <w:t>" и РКЦ "ОДКБ".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При наличии медицинских показаний проводится первичная и реанимационная помощь согласно Методическому письму.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Новорожденный ставится на учет в акушерский реанимационно-консультативный центр Новгородского областного клинического перинатального центра имени В.Ю. </w:t>
      </w:r>
      <w:proofErr w:type="spellStart"/>
      <w:r>
        <w:t>Мишекурина</w:t>
      </w:r>
      <w:proofErr w:type="spellEnd"/>
      <w:r>
        <w:t xml:space="preserve"> (далее - АРКЦ). Дальнейшая тактика обследования, лечения, наблюдения новорожденного согласовывается с врачом-реаниматологом АРКЦ. </w:t>
      </w:r>
      <w:proofErr w:type="spellStart"/>
      <w:r>
        <w:t>Перегоспитализация</w:t>
      </w:r>
      <w:proofErr w:type="spellEnd"/>
      <w:r>
        <w:t xml:space="preserve"> новорожденного проводится бригадой АРКЦ.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3. Оказание медицинской помощи новорожденным детям в родильном отделении медицинской организации II уровня.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lastRenderedPageBreak/>
        <w:t xml:space="preserve">При рождении здорового доношенного ребенка проводятся процедуры по базисному уходу за новорожденным согласно клиническим рекомендациям. При выявлении отклонений в состоянии здоровья у новорожденного ребенка медицинская помощь оказывается в соответствии с клиническими рекомендациями. При наличии тяжелого состояния ребенка, неясного диагноза, отсутствия эффекта от проводимой терапии осуществляется постановка на учет в акушерский реанимационно-консультативный центр ГОБУЗ "Новгородский областной клинический перинатальный центр имени В.Ю. </w:t>
      </w:r>
      <w:proofErr w:type="spellStart"/>
      <w:r>
        <w:t>Мишекурина</w:t>
      </w:r>
      <w:proofErr w:type="spellEnd"/>
      <w:r>
        <w:t xml:space="preserve"> (далее - АРКЦ). Дальнейшая тактика обследования, лечения, наблюдения новорожденного согласовывается с врачом - реаниматологом АРКЦ. Новорожденный переводится в медицинскую организацию 3 уровня - ГОБУЗ "Новгородский областной перинатальный центр имени В.Ю. </w:t>
      </w:r>
      <w:proofErr w:type="spellStart"/>
      <w:r>
        <w:t>Мишекурина</w:t>
      </w:r>
      <w:proofErr w:type="spellEnd"/>
      <w:r>
        <w:t xml:space="preserve">". </w:t>
      </w:r>
      <w:proofErr w:type="spellStart"/>
      <w:r>
        <w:t>Перегоспитализация</w:t>
      </w:r>
      <w:proofErr w:type="spellEnd"/>
      <w:r>
        <w:t xml:space="preserve"> новорожденного ребенка проводится бригадой АРКЦ.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При наличии медицинских показаний проводится первичная и реанимационная помощь согласно Методическому письму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Министерства здравоохранения от 04.03.2020 N 15-4</w:t>
      </w:r>
      <w:proofErr w:type="gramStart"/>
      <w:r>
        <w:t>/И</w:t>
      </w:r>
      <w:proofErr w:type="gramEnd"/>
      <w:r>
        <w:t xml:space="preserve">/2-2570. Новорожденный ставится на учет в акушерский реанимационно-консультативный центр ГОБУЗ "Новгородский областной клинический перинатальный центр имени В.Ю. </w:t>
      </w:r>
      <w:proofErr w:type="spellStart"/>
      <w:r>
        <w:t>Мишекурина</w:t>
      </w:r>
      <w:proofErr w:type="spellEnd"/>
      <w:r>
        <w:t xml:space="preserve"> (далее - АРКЦ). Дальнейшая тактика обследования, лечения, наблюдения новорожденного ребенка согласовывается с врачом-реаниматологом АРКЦ. </w:t>
      </w:r>
      <w:proofErr w:type="spellStart"/>
      <w:r>
        <w:t>Перегоспитализация</w:t>
      </w:r>
      <w:proofErr w:type="spellEnd"/>
      <w:r>
        <w:t xml:space="preserve"> новорожденного проводится бригадой АРКЦ.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4. Оказание медицинской помощи новорожденным детям в медицинской организации III уровня - ГОБУЗ "Новгородский областной клинический перинатальный центр имени В.Ю. </w:t>
      </w:r>
      <w:proofErr w:type="spellStart"/>
      <w:r>
        <w:t>Мишекурина</w:t>
      </w:r>
      <w:proofErr w:type="spellEnd"/>
      <w:r>
        <w:t>".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Новорожденному оказывается специализированная, в том числе высокотехнологичная, медицинская помощь согласно клиническим рекомендациям.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При подозрении и (или) выявлении у новорожденного ребенка острой хирургической патологии ребенок переводится в медицинскую организацию 3 уровня - ГОБУЗ "Областная детская клиническая больница", имеющую в структуре детскую хирургическую службу.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При рождении недоношенного ребенка с экстремально низкой массой тела и при отсутствии острой хирургической патологии оказание специализированной медицинской помощи в медицинской организации акушерского профиля осуществляется в полном объеме до стабилизации состояния ребенка.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5. Оказание медицинской помощи новорожденным в амбулаторных условиях.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Медицинская помощь новорожденным в амбулаторных условиях осуществляется в рамках первичной медико-санитарной помощи в рамках приказа министерства здравоохранения Новгородской области, регулирующего вопросы организации оказания медицинской помощи детям на территории Новгородской области.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04BEE" w:rsidRDefault="00404BEE">
      <w:pPr>
        <w:pStyle w:val="ConsPlusNormal"/>
        <w:jc w:val="right"/>
        <w:outlineLvl w:val="0"/>
      </w:pPr>
      <w:r>
        <w:lastRenderedPageBreak/>
        <w:t>Приложение N 2</w:t>
      </w:r>
    </w:p>
    <w:p w:rsidR="00404BEE" w:rsidRDefault="00404BEE">
      <w:pPr>
        <w:pStyle w:val="ConsPlusNormal"/>
        <w:jc w:val="right"/>
      </w:pPr>
      <w:r>
        <w:t>к приказу</w:t>
      </w:r>
    </w:p>
    <w:p w:rsidR="00404BEE" w:rsidRDefault="00404BEE">
      <w:pPr>
        <w:pStyle w:val="ConsPlusNormal"/>
        <w:jc w:val="right"/>
      </w:pPr>
      <w:r>
        <w:t>министерства здравоохранения</w:t>
      </w:r>
    </w:p>
    <w:p w:rsidR="00404BEE" w:rsidRDefault="00404BEE">
      <w:pPr>
        <w:pStyle w:val="ConsPlusNormal"/>
        <w:jc w:val="right"/>
      </w:pPr>
      <w:r>
        <w:t>Новгородской области</w:t>
      </w:r>
    </w:p>
    <w:p w:rsidR="00404BEE" w:rsidRDefault="00404BEE">
      <w:pPr>
        <w:pStyle w:val="ConsPlusNormal"/>
        <w:jc w:val="right"/>
      </w:pPr>
      <w:r>
        <w:t>от 27.03.2024 N 306-Д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Title"/>
        <w:jc w:val="center"/>
      </w:pPr>
      <w:bookmarkStart w:id="1" w:name="P65"/>
      <w:bookmarkEnd w:id="1"/>
      <w:r>
        <w:t>ПОРЯДОК</w:t>
      </w:r>
    </w:p>
    <w:p w:rsidR="00404BEE" w:rsidRDefault="00404BEE">
      <w:pPr>
        <w:pStyle w:val="ConsPlusTitle"/>
        <w:jc w:val="center"/>
      </w:pPr>
      <w:r>
        <w:t>ДИСПАНСЕРНОГО НАБЛЮДЕНИЯ НЕДОНОШЕННЫХ ДЕТЕЙ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ind w:firstLine="540"/>
        <w:jc w:val="both"/>
      </w:pPr>
      <w:r>
        <w:t>Диспансерное наблюдение недоношенных детей осуществляется: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1. В условиях детской поликлиники (педиатрического отделения, кабинета) по месту жительства ребенка: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1.1. Кратность осмотров участкового педиатра и участковой медицинской сестры определяется индивидуально:</w:t>
      </w:r>
    </w:p>
    <w:p w:rsidR="00404BEE" w:rsidRDefault="00404BEE">
      <w:pPr>
        <w:pStyle w:val="ConsPlusNormal"/>
        <w:spacing w:before="220"/>
        <w:ind w:firstLine="540"/>
        <w:jc w:val="both"/>
      </w:pPr>
      <w:proofErr w:type="gramStart"/>
      <w:r>
        <w:t>- для детей с весом от 2000 г. до 1500 г. при рождении участковым педиатром - 3 раза в первый месяц наблюдения на дому, далее ежемесячно; участковой медицинской сестрой - 4 раза в первый месяц наблюдения на дому, далее 2 раза в месяц до достижения 6-месячного возраста, с 6 месяцев 1 раз в месяц;</w:t>
      </w:r>
      <w:proofErr w:type="gramEnd"/>
    </w:p>
    <w:p w:rsidR="00404BEE" w:rsidRDefault="00404BEE">
      <w:pPr>
        <w:pStyle w:val="ConsPlusNormal"/>
        <w:spacing w:before="220"/>
        <w:ind w:firstLine="540"/>
        <w:jc w:val="both"/>
      </w:pPr>
      <w:r>
        <w:t>- для детей с весом менее 1500 г. при рождении участковым педиатром - 4 раза в первый месяц наблюдения на дому, далее ежемесячно; участковой медицинской сестрой - 6 раз в первый месяц наблюдения на дому, далее 3 раза в месяц до достижения 6-месячного возраста, с 6 месяцев 1 раз в месяц.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1.2. Осмотр недоношенных детей заведующим поликлиническим отделением проводится: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для детей с весом от 2000 г. до 1500 г. при рождении в течение первого месяца наблюдения, далее по показаниям;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для детей с весом менее 1500 г. при рождении ежемесячно при достижении 6-ти месячного возраста, далее по показаниям.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1.3. Осмотр узкими специалистами, лабораторное и диагностическое обследование новорожденных детей проводятся 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РФ N 514н от 10.08.2017 "О Порядке проведения профилактических медицинских осмотров несовершеннолетних" с учетом индивидуальных особенностей конкретного ребенка.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Вакцинация недоношенных детей осуществляется по индивидуальному графику в зависимости от состояния здоровья при достижении веса более 2300 г.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Характер вскармливания планируется индивидуально. При естественном вскармливании обязательно дополнительное назначение фортификаторов (усилителей грудного молока), возможен вариант введения в объеме 20 - 30 % от потребности искусственных смесей на основе </w:t>
      </w:r>
      <w:proofErr w:type="spellStart"/>
      <w:r>
        <w:t>гидролизатов</w:t>
      </w:r>
      <w:proofErr w:type="spellEnd"/>
      <w:r>
        <w:t xml:space="preserve"> сывороточных белков, при искусственном вскармливании используются специализированные смеси для недоношенных детей до достижения массы тела 3,5 - 4,0 кг.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1.5. Профилактика железодефицитной анемии у недоношенных детей проводится в течение срока от 2 месяцев до 12 - 18 месяцев под лабораторным контролем препаратами железа в дозе: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при массе тела при рождении от 2000 г. до 1500 г. - 2 мг/(кг x </w:t>
      </w:r>
      <w:proofErr w:type="spellStart"/>
      <w:r>
        <w:t>сут</w:t>
      </w:r>
      <w:proofErr w:type="spellEnd"/>
      <w:r>
        <w:t>);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при массе тела при рождении от 1500 г. до 1000 г. - 3 мг/(кг x </w:t>
      </w:r>
      <w:proofErr w:type="spellStart"/>
      <w:r>
        <w:t>сут</w:t>
      </w:r>
      <w:proofErr w:type="spellEnd"/>
      <w:r>
        <w:t>);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lastRenderedPageBreak/>
        <w:t xml:space="preserve">при массе тела при рождении менее 1000 г. - 4 мг/(кг x </w:t>
      </w:r>
      <w:proofErr w:type="spellStart"/>
      <w:r>
        <w:t>сут</w:t>
      </w:r>
      <w:proofErr w:type="spellEnd"/>
      <w:r>
        <w:t>).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1.6. Специфическую профилактику рахита у недоношенных детей проводят: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>при массе тела при рождении от 2000 г. до 1500 г. с 10 - 14 дня жизни по 400 - 1000 ME витамина D</w:t>
      </w:r>
      <w:r>
        <w:rPr>
          <w:vertAlign w:val="subscript"/>
        </w:rPr>
        <w:t>3</w:t>
      </w:r>
      <w:r>
        <w:t xml:space="preserve"> в сутки в течение первых 2 лет, исключая летние месяцы;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при массе тела при рождении до 1500 г. после установления </w:t>
      </w:r>
      <w:proofErr w:type="spellStart"/>
      <w:r>
        <w:t>энтерального</w:t>
      </w:r>
      <w:proofErr w:type="spellEnd"/>
      <w:r>
        <w:t xml:space="preserve"> питания 1000 - 1500 ME витамина D</w:t>
      </w:r>
      <w:r>
        <w:rPr>
          <w:vertAlign w:val="subscript"/>
        </w:rPr>
        <w:t>3</w:t>
      </w:r>
      <w:r>
        <w:t xml:space="preserve"> ежедневно в течение первого года жизни, на втором году - по 500 ME, исключая летние месяцы.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Противопоказанием к назначению профилактической дозы витамина D может стать идиопатическая </w:t>
      </w:r>
      <w:proofErr w:type="spellStart"/>
      <w:r>
        <w:t>кальцийурия</w:t>
      </w:r>
      <w:proofErr w:type="spellEnd"/>
      <w:r>
        <w:t xml:space="preserve">, </w:t>
      </w:r>
      <w:proofErr w:type="spellStart"/>
      <w:r>
        <w:t>гипофосфатазия</w:t>
      </w:r>
      <w:proofErr w:type="spellEnd"/>
      <w:r>
        <w:t>, органическое поражение ЦНС с симптомами микроцефалии и краниостеноза.</w:t>
      </w:r>
    </w:p>
    <w:p w:rsidR="00404BEE" w:rsidRDefault="00404BEE">
      <w:pPr>
        <w:pStyle w:val="ConsPlusNormal"/>
        <w:spacing w:before="220"/>
        <w:ind w:firstLine="540"/>
        <w:jc w:val="both"/>
      </w:pPr>
      <w:r>
        <w:t xml:space="preserve">2. В условиях детского консультативно-диагностического центра ГОБУЗ "Областная детская клиническая больница" - кабинет </w:t>
      </w:r>
      <w:proofErr w:type="spellStart"/>
      <w:r>
        <w:t>катамнеза</w:t>
      </w:r>
      <w:proofErr w:type="spellEnd"/>
      <w:r>
        <w:t>.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332E0" w:rsidRDefault="004332E0">
      <w:pPr>
        <w:pStyle w:val="ConsPlusNormal"/>
        <w:jc w:val="right"/>
        <w:outlineLvl w:val="0"/>
      </w:pPr>
    </w:p>
    <w:p w:rsidR="00404BEE" w:rsidRDefault="00404BEE">
      <w:pPr>
        <w:pStyle w:val="ConsPlusNormal"/>
        <w:jc w:val="right"/>
        <w:outlineLvl w:val="0"/>
      </w:pPr>
      <w:bookmarkStart w:id="2" w:name="_GoBack"/>
      <w:bookmarkEnd w:id="2"/>
      <w:r>
        <w:lastRenderedPageBreak/>
        <w:t>Приложение N 3</w:t>
      </w:r>
    </w:p>
    <w:p w:rsidR="00404BEE" w:rsidRDefault="00404BEE">
      <w:pPr>
        <w:pStyle w:val="ConsPlusNormal"/>
        <w:jc w:val="right"/>
      </w:pPr>
      <w:r>
        <w:t>к приказу</w:t>
      </w:r>
    </w:p>
    <w:p w:rsidR="00404BEE" w:rsidRDefault="00404BEE">
      <w:pPr>
        <w:pStyle w:val="ConsPlusNormal"/>
        <w:jc w:val="right"/>
      </w:pPr>
      <w:r>
        <w:t>министерства здравоохранения</w:t>
      </w:r>
    </w:p>
    <w:p w:rsidR="00404BEE" w:rsidRDefault="00404BEE">
      <w:pPr>
        <w:pStyle w:val="ConsPlusNormal"/>
        <w:jc w:val="right"/>
      </w:pPr>
      <w:r>
        <w:t>Новгородской области</w:t>
      </w:r>
    </w:p>
    <w:p w:rsidR="00404BEE" w:rsidRDefault="00404BEE">
      <w:pPr>
        <w:pStyle w:val="ConsPlusNormal"/>
        <w:jc w:val="right"/>
      </w:pPr>
      <w:r>
        <w:t>от 27.03.2024 N 306-Д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Title"/>
        <w:jc w:val="center"/>
      </w:pPr>
      <w:bookmarkStart w:id="3" w:name="P99"/>
      <w:bookmarkEnd w:id="3"/>
      <w:r>
        <w:t>СХЕМА</w:t>
      </w:r>
    </w:p>
    <w:p w:rsidR="00404BEE" w:rsidRDefault="00404BEE">
      <w:pPr>
        <w:pStyle w:val="ConsPlusTitle"/>
        <w:jc w:val="center"/>
      </w:pPr>
      <w:r>
        <w:t>МАРШРУТИЗАЦИИ НОВОРОЖДЕННЫХ ДЛЯ ОКАЗАНИЯ МЕДИЦИНСКОЙ ПОМОЩИ</w:t>
      </w:r>
    </w:p>
    <w:p w:rsidR="00404BEE" w:rsidRDefault="00404BEE">
      <w:pPr>
        <w:pStyle w:val="ConsPlusTitle"/>
        <w:jc w:val="center"/>
      </w:pPr>
      <w:r>
        <w:t>В СТАЦИОНАРНЫХ УСЛОВИЯХ НА ТЕРРИТОРИИ НОВГОРОДСКОЙ ОБЛАСТИ</w:t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center"/>
      </w:pPr>
      <w:r>
        <w:rPr>
          <w:noProof/>
          <w:position w:val="-210"/>
        </w:rPr>
        <w:drawing>
          <wp:inline distT="0" distB="0" distL="0" distR="0">
            <wp:extent cx="5546090" cy="28098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jc w:val="both"/>
      </w:pPr>
    </w:p>
    <w:p w:rsidR="00404BEE" w:rsidRDefault="00404B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32B" w:rsidRDefault="0007632B"/>
    <w:sectPr w:rsidR="0007632B" w:rsidSect="0038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E"/>
    <w:rsid w:val="0007632B"/>
    <w:rsid w:val="00404BEE"/>
    <w:rsid w:val="004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4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4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00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st=351" TargetMode="External"/><Relationship Id="rId5" Type="http://schemas.openxmlformats.org/officeDocument/2006/relationships/hyperlink" Target="https://login.consultant.ru/link/?req=doc&amp;base=LAW&amp;n=1406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2024-05-17T06:27:00Z</dcterms:created>
  <dcterms:modified xsi:type="dcterms:W3CDTF">2024-05-17T06:37:00Z</dcterms:modified>
</cp:coreProperties>
</file>