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horzAnchor="margin" w:tblpXSpec="right" w:tblpY="158"/>
        <w:tblW w:w="43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30DDF" w:rsidRPr="00837F33" w:rsidTr="0015615C">
        <w:tc>
          <w:tcPr>
            <w:tcW w:w="4395" w:type="dxa"/>
          </w:tcPr>
          <w:p w:rsidR="00630DDF" w:rsidRPr="00E000FD" w:rsidRDefault="00E000FD" w:rsidP="00E000FD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="00630DDF" w:rsidRPr="00837F33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 w:rsidR="00630DDF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 w:rsidR="006410A4"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</w:tc>
      </w:tr>
      <w:tr w:rsidR="00630DDF" w:rsidRPr="00837F33" w:rsidTr="0015615C">
        <w:tc>
          <w:tcPr>
            <w:tcW w:w="4395" w:type="dxa"/>
          </w:tcPr>
          <w:p w:rsidR="00630DDF" w:rsidRPr="00837F33" w:rsidRDefault="00630DDF" w:rsidP="0015615C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37F33">
              <w:rPr>
                <w:rFonts w:ascii="Times New Roman" w:hAnsi="Times New Roman"/>
                <w:sz w:val="28"/>
                <w:szCs w:val="28"/>
              </w:rPr>
              <w:t>к Тарифному соглашению</w:t>
            </w:r>
          </w:p>
        </w:tc>
      </w:tr>
      <w:tr w:rsidR="00630DDF" w:rsidRPr="00837F33" w:rsidTr="0015615C">
        <w:tc>
          <w:tcPr>
            <w:tcW w:w="4395" w:type="dxa"/>
          </w:tcPr>
          <w:p w:rsidR="00630DDF" w:rsidRPr="00837F33" w:rsidRDefault="00630DDF" w:rsidP="00856847">
            <w:pPr>
              <w:spacing w:line="240" w:lineRule="exact"/>
              <w:rPr>
                <w:rFonts w:ascii="Times New Roman" w:hAnsi="Times New Roman"/>
                <w:sz w:val="28"/>
                <w:szCs w:val="28"/>
              </w:rPr>
            </w:pPr>
            <w:r w:rsidRPr="00837F33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856847">
              <w:rPr>
                <w:rFonts w:ascii="Times New Roman" w:hAnsi="Times New Roman"/>
                <w:sz w:val="28"/>
                <w:szCs w:val="28"/>
                <w:lang w:val="en-US"/>
              </w:rPr>
              <w:t>20</w:t>
            </w:r>
            <w:r w:rsidRPr="00837F33">
              <w:rPr>
                <w:rFonts w:ascii="Times New Roman" w:hAnsi="Times New Roman"/>
                <w:sz w:val="28"/>
                <w:szCs w:val="28"/>
              </w:rPr>
              <w:t>.01.20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856847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837F3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30DDF" w:rsidRDefault="00630DDF" w:rsidP="00630DDF">
      <w:pPr>
        <w:spacing w:after="0" w:line="240" w:lineRule="auto"/>
        <w:ind w:left="1416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</w:t>
      </w:r>
    </w:p>
    <w:p w:rsidR="00630DDF" w:rsidRDefault="00630DDF" w:rsidP="00630DDF">
      <w:pPr>
        <w:spacing w:after="0" w:line="240" w:lineRule="auto"/>
        <w:ind w:left="1416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30DDF" w:rsidRPr="00A55138" w:rsidRDefault="00630DDF" w:rsidP="00630DDF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A5513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630DDF" w:rsidRDefault="00630DDF" w:rsidP="00630DD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5513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5138">
        <w:rPr>
          <w:rFonts w:ascii="Times New Roman" w:eastAsia="Calibri" w:hAnsi="Times New Roman" w:cs="Times New Roman"/>
          <w:sz w:val="28"/>
          <w:szCs w:val="28"/>
        </w:rPr>
        <w:t xml:space="preserve">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</w:t>
      </w:r>
      <w:r w:rsidRPr="00A55138">
        <w:rPr>
          <w:rFonts w:ascii="Times New Roman" w:eastAsia="Calibri" w:hAnsi="Times New Roman" w:cs="Times New Roman"/>
          <w:sz w:val="28"/>
          <w:szCs w:val="28"/>
        </w:rPr>
        <w:t xml:space="preserve">    </w:t>
      </w:r>
    </w:p>
    <w:p w:rsidR="00630DDF" w:rsidRPr="002E5EA8" w:rsidRDefault="00630DDF" w:rsidP="00630DD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EA8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C37528">
        <w:rPr>
          <w:rFonts w:ascii="Times New Roman" w:eastAsia="Calibri" w:hAnsi="Times New Roman" w:cs="Times New Roman"/>
          <w:b/>
          <w:sz w:val="28"/>
          <w:szCs w:val="28"/>
        </w:rPr>
        <w:t>оснований для отказа в оплате медицинской помощи (уменьшения оплаты медицинской помощи</w:t>
      </w:r>
      <w:r>
        <w:rPr>
          <w:rFonts w:ascii="Times New Roman" w:eastAsia="Calibri" w:hAnsi="Times New Roman" w:cs="Times New Roman"/>
          <w:b/>
          <w:sz w:val="28"/>
          <w:szCs w:val="28"/>
        </w:rPr>
        <w:t>), размеров и условий применения</w:t>
      </w:r>
      <w:r w:rsidRPr="00C37528">
        <w:rPr>
          <w:rFonts w:ascii="Times New Roman" w:eastAsia="Calibri" w:hAnsi="Times New Roman" w:cs="Times New Roman"/>
          <w:b/>
          <w:sz w:val="28"/>
          <w:szCs w:val="28"/>
        </w:rPr>
        <w:t xml:space="preserve"> финансовых санкций по результатам Контроля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5EA8">
        <w:rPr>
          <w:rFonts w:ascii="Times New Roman" w:hAnsi="Times New Roman" w:cs="Times New Roman"/>
          <w:b/>
          <w:sz w:val="28"/>
          <w:szCs w:val="28"/>
        </w:rPr>
        <w:t>на 202</w:t>
      </w:r>
      <w:r w:rsidR="00856847" w:rsidRPr="00856847">
        <w:rPr>
          <w:rFonts w:ascii="Times New Roman" w:hAnsi="Times New Roman" w:cs="Times New Roman"/>
          <w:b/>
          <w:sz w:val="28"/>
          <w:szCs w:val="28"/>
        </w:rPr>
        <w:t>2</w:t>
      </w:r>
      <w:r w:rsidRPr="002E5EA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630DDF" w:rsidRDefault="00630DD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7938"/>
        <w:gridCol w:w="2127"/>
        <w:gridCol w:w="2409"/>
      </w:tblGrid>
      <w:tr w:rsidR="00630DDF" w:rsidRPr="00630DDF" w:rsidTr="00EB54A9">
        <w:tc>
          <w:tcPr>
            <w:tcW w:w="1196" w:type="dxa"/>
            <w:vAlign w:val="center"/>
          </w:tcPr>
          <w:p w:rsidR="00630DDF" w:rsidRPr="00630DDF" w:rsidRDefault="00630DDF" w:rsidP="00EB54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Код </w:t>
            </w:r>
            <w:proofErr w:type="spellStart"/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дефекта</w:t>
            </w:r>
          </w:p>
        </w:tc>
        <w:tc>
          <w:tcPr>
            <w:tcW w:w="7938" w:type="dxa"/>
            <w:vAlign w:val="center"/>
          </w:tcPr>
          <w:p w:rsidR="00630DDF" w:rsidRPr="00630DDF" w:rsidRDefault="00630DDF" w:rsidP="00EB54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Перечень оснований</w:t>
            </w:r>
          </w:p>
        </w:tc>
        <w:tc>
          <w:tcPr>
            <w:tcW w:w="2127" w:type="dxa"/>
            <w:vAlign w:val="center"/>
          </w:tcPr>
          <w:p w:rsidR="00630DDF" w:rsidRPr="00630DDF" w:rsidRDefault="00630DDF" w:rsidP="00EB54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для опреде</w:t>
            </w:r>
            <w:bookmarkStart w:id="0" w:name="_GoBack"/>
            <w:bookmarkEnd w:id="0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ления размера неоплаты или неполной оплаты затрат медицинской организации на оказание медицинской помощи</w:t>
            </w:r>
          </w:p>
        </w:tc>
        <w:tc>
          <w:tcPr>
            <w:tcW w:w="2409" w:type="dxa"/>
            <w:vAlign w:val="center"/>
          </w:tcPr>
          <w:p w:rsidR="00630DDF" w:rsidRPr="00630DDF" w:rsidRDefault="00630DDF" w:rsidP="00EB54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Значение коэффициента для определения размера штрафа за неоказание, несвоевременное оказание либо оказание медицинской помощи ненадлежащего качества</w:t>
            </w:r>
          </w:p>
        </w:tc>
      </w:tr>
      <w:tr w:rsidR="00630DDF" w:rsidRPr="00630DDF" w:rsidTr="00630DDF">
        <w:tc>
          <w:tcPr>
            <w:tcW w:w="13670" w:type="dxa"/>
            <w:gridSpan w:val="4"/>
          </w:tcPr>
          <w:p w:rsidR="00630DDF" w:rsidRPr="00630DDF" w:rsidRDefault="00630DD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Раздел 1. Нарушения, выявляемые при проведении медико-экономического контроля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Нарушение условий оказания медицинской помощи, в том числе сроков ожидания медицинской помощи,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Невключение</w:t>
            </w:r>
            <w:proofErr w:type="spell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t>едения диспансерного наблюдения;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Госпитализация застрахованного лица, медицинская помощь которому должна быть оказана в стационаре другого профиля (непрофильная госпитализация), кроме случаев госпитализации для оказания медицинской помощи в неотложной и экстренной форме на койки терапевтиче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t>ского и хирургического профилей;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Нарушения, связанные с оформлением и предъявлением на оплату счетов и реестров счетов, 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наличие ошибок и/или недостоверной информации в реквизитах счета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1.4.2.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сумма счета не соответствует итоговой сумме предоставленной медицинской помощи по реестру счетов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наблюдение, отсутствие сведений о страховом случае с летальным исходом при наличии сведений о смерти застрахованного лица в период оказания ему медицинской помощи по данным персонифицированного учета сведений о застрахованных лицах и (или) о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медицинской помощи, оказанной застрахованным </w:t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лицам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1.4.4.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некорректное заполнение полей реестра счетов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заявленная сумма по позиции реестра счетов не корректна (содержит арифметическую ошибку);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дата оказания медицинской помощи в реестре счетов не соответствует отчетному периоду/периоду оплаты;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Введение в реестр счетов недостоверных персональных данных застрахованного лица, приводящее к невозможности его полной идентификации (включая ошибки в серии и номере полиса обязательного медицинского страхования, адресе);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Нарушения, связанные с включением в реестр счетов медицинской помощи, </w:t>
            </w:r>
            <w:r w:rsidR="00312B6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 входящей в программу обязательного медицинского страхования, в том числе: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1.6.1.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видов медицинской помощи, не входящих в программу обязательного медицинского страхования;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1.6.2.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1.6.3.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предъявление к оплате медицинской помощи сверх размера финансового обеспечения распределенного объема предоставления медицинской помощи, установленного решением комиссии по разработке территориальной программы </w:t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обязательного медицинского страхования;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1.6.4.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медицинской помощи, подлежащей оплате из других источников финансирования, в том числе тяжелые несчастные случаи на производстве, оплачиваемые Фондом социального страхования, медицинских услуг, оказываемой частными медицинскими организациями в рамках пилотного проекта по вовлечению частных медицинских организаций в оказание медико-социальных услуг лицам в возрасте 65 лет и старше, являющимся гражданами Российской Федерации, в том числе проживающим в сельской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местности.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1.7.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1.7.1.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1.7.2.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соглашении.</w:t>
            </w:r>
            <w:proofErr w:type="gramEnd"/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1.8.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включением в реестр счетов нелицензированных видов медицинской деятельности, в том числе с нарушением лицензионных требований: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1.8.1.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1.8.2.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реестров счетов в случае прекращения действия лицензии медицинской организации на осуществление </w:t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медицинской деятельности;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1.8.3.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(на основании информации лицензирующих органов).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1.9.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специалиста по профилю оказания медицинской помощи.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1.10.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Нарушения, связанные с повторным включением в реестр счетов случаев оказания медицинской помощи, в том числе: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1.10.1.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1.10.2.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дублирование случаев оказания медицинской помощи в одном реестре;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1.10.3.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1.10.4.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по обязательному медицинскому страхованию.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1.10.5.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медицинской помощи, оказанной амбулаторно, в период пребывания застрахованного лица в условиях стационара (кроме дня поступления и выписки из стационара, а также оказания медицинской помощи (консультаций) в других медицинских организациях в экстренной и неотложной форме);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1.10.6.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630DDF">
        <w:tc>
          <w:tcPr>
            <w:tcW w:w="13670" w:type="dxa"/>
            <w:gridSpan w:val="4"/>
          </w:tcPr>
          <w:p w:rsidR="00630DDF" w:rsidRPr="00630DDF" w:rsidRDefault="00630DDF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Раздел 2. Нарушения, выявляемые при проведении медико-экономической экспертизы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Нарушение сроков ожидания медицинской помощи, установленных территориальной программой обязательного медицинского страхования;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Нарушение условий оказания скорой медицинской помощи, выразившееся в несоблюдении установленного программой обязательного медицинского страхования времени </w:t>
            </w:r>
            <w:proofErr w:type="spell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доезда</w:t>
            </w:r>
            <w:proofErr w:type="spell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бригады скорой медицинской помощи, при летальном исходе до приезда бригады скорой помощи.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2.3.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Необоснованный отказ застрахованным лицам в оказании медицинской помощи в соответствии с программами обязательного медицинского страхования, в том числе: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2.3.1.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с отсутствием последующего ухудшения состояния здоровья;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2.3.2.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с последующим ухудшением состояния здоровья;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2.3.3.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приведший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к летальному исходу.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Несвоевременное включение в группу диспансерного наблюдения застрахованного лица, которому по результатам проведения профилактических мероприятий или оказания иной медицинской помощи впервые установлен диагноз, при котором предусмотрено диспансерное наблюдение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Непроведение</w:t>
            </w:r>
            <w:proofErr w:type="spell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диспансерного наблюдения застрахованного лица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прохождения), включенного в группу диспансерного наблюдения, в соответствии с порядком и периодичностью проведения диспансерного наблюдения и перечнем включаемых в них исследований, в том числе: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2.5.1.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с отсутствием последующего ухудшения состояния здоровья;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2.5.2.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с последующим ухудшением состояния здоровья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2.5.3.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приведший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к летальному исходу (за исключением случаев отказа застрахованного лица, проинформированного лечащим врачом и/или страховым представителем о возможности прохождения диспансерного наблюдения, от его прохождения).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2.6.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в том числе, данные лицензии не соответствуют фактическим адресам осуществления медицинской организацией лицензируемого вида деятельности (по факту выявления, с учетом информации лицензирующих органов).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2.7.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Представление в реестрах счетов повторных случаев госпитализации застрахованного лица по одному и тому же заболеванию с длительностью три дня и менее в течение четырнадцати календарных дней при оказании медицинской помощи в указанный период в амбулаторных условиях (за исключением случаев, при которых стоимость отдельной медицинской услуги, включенной в счет, учтена в тарифе на оплату медицинской помощи другой услуги, также предъявленной к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оплате медицинской организацией).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2.8.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Необоснованное представление в реестрах счетов случаев оказания застрахованному лицу медицинской помощи, оказанной в условиях дневного стационара в период пребывания в условиях круглосуточного стационара (кроме дня поступления и выписки из стационара, а также консультаций в других медицинских организациях при экстренных и неотложных состояниях).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2.9.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Взимание платы с застрахованных лиц за оказанную медицинскую помощь, входящую в базовую либо территориальную программу обязательного медицинского страхования, при оказании медицинской помощи в рамках базовой либо территориальной программы обязательного медицинского страхования.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2.10.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пациентом или его представителем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 </w:t>
            </w:r>
            <w:hyperlink w:anchor="P2242" w:history="1">
              <w:r w:rsidRPr="00630DD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&lt;1&gt;</w:t>
              </w:r>
            </w:hyperlink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, и (или) медицинских изделий, включенных в перечень медицинских изделий, имплантируемых </w:t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организм человека </w:t>
            </w:r>
            <w:hyperlink w:anchor="P2243" w:history="1">
              <w:r w:rsidRPr="00630DDF">
                <w:rPr>
                  <w:rFonts w:ascii="Times New Roman" w:hAnsi="Times New Roman" w:cs="Times New Roman"/>
                  <w:color w:val="0000FF"/>
                  <w:sz w:val="28"/>
                  <w:szCs w:val="28"/>
                </w:rPr>
                <w:t>&lt;2&gt;</w:t>
              </w:r>
            </w:hyperlink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, на основе клинических рекомендаций, с учетом стандартов медицинской помощи, и/или использование медицинской организацией лекарственных препаратов, предоставленных пациентом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или иной организацией, действующей в интересах пациента, из иных источников финансирования (за исключением оказания медицинской помощи в амбулаторных условиях).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2.11.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</w:t>
            </w: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 реестре счетов сведений о страховом случае с летальным исходом при наличии сведений о смерти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застрахованного лица в период оказания ему медицинской помощи в первичной медицинской документации и учетно-отчетной документации медицинской организации.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2.12.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 в течение 5 рабочих дней после получения медицинской организацией соответствующего запроса от Федерального фонда или территориального фонда или страховой медицинской организации.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2.13.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Отсутствие в документации (несоблюдение требований к оформлению)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 в установленных законодательством Российской Федерации случаях.</w:t>
            </w:r>
            <w:proofErr w:type="gramEnd"/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2.14.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Наличие признаков искажения сведений, представленных в медицинской документации (дописки, исправления, "вклейки", </w:t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полное переоформление с искажением сведений о проведенных диагностических и лечебных мероприятий, клинической картине заболевания; расхождение сведений об оказании медицинской помощи в различных разделах медицинской документации и/или учетно-отчетной документации, запрошенной на проведение экспертизы).</w:t>
            </w:r>
            <w:proofErr w:type="gramEnd"/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2.15.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(в том числе, оказание медицинской помощи в период отпуска, обучения, командировок, выходных дней).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2.16.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2.16.1.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оплаченный случай оказания медицинской помощи выше тарифа, установленного тарифным соглашением;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2.16.2.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2.17.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Отсутствие в карте стационарного больного протокола врачебной комиссии в случаях назначения застрахованному лицу лекарственного препарата, не входящего в перечень жизненно необходимых и важнейших лекарственных препаратов.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2.18.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Нарушение сроков ожидания медицинской помощи, установленных территориальной либо базовой программой обязательного медицинского страхования.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630DDF">
        <w:tc>
          <w:tcPr>
            <w:tcW w:w="13670" w:type="dxa"/>
            <w:gridSpan w:val="4"/>
          </w:tcPr>
          <w:p w:rsidR="00630DDF" w:rsidRPr="00630DDF" w:rsidRDefault="00630DD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3 Нарушения, выявляемые при проведении экспертизы качества медицинской помощи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Установление неверного диагноза, связанное с отсутствием обоснования клинического диагноза в первичной медицинской документации или несоответствие результатов обследования клиническому диагнозу: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3.1.1.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к удлинению или укорочению сроков лечения сверх установленных (за исключением случаев отказа застрахованного лица от медицинского вмешательства в установленных законодательством Российской Федерации случаях;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3.1.3.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3.1.4.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приведшее к </w:t>
            </w:r>
            <w:proofErr w:type="spell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инвалидизации</w:t>
            </w:r>
            <w:proofErr w:type="spell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3.1.5.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к летальному исходу (в том числе при наличии расхождений клинического и патологоанатомического диагнозов);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3.2.</w:t>
            </w:r>
          </w:p>
        </w:tc>
        <w:tc>
          <w:tcPr>
            <w:tcW w:w="12474" w:type="dxa"/>
            <w:gridSpan w:val="3"/>
          </w:tcPr>
          <w:p w:rsidR="00630DDF" w:rsidRPr="00630DDF" w:rsidRDefault="00630DD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по результатам проведенного диспансерного наблюдения,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применением телемедицинских технологий: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3.2.1.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 повлиявшее на состояние здоровья застрахованного лица;</w:t>
            </w:r>
            <w:proofErr w:type="gramEnd"/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3.2.2.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  <w:proofErr w:type="gramEnd"/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3.2.3.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к </w:t>
            </w:r>
            <w:proofErr w:type="spell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инвалидизации</w:t>
            </w:r>
            <w:proofErr w:type="spell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3.2.4.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приведшее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к летальному исходу (за исключением случаев отказа застрахованного лица от медицинского вмешательства в установленных законодательством Российской Федерации случаях);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3.2.5.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рекомендаций;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3.2.6.</w:t>
            </w:r>
          </w:p>
        </w:tc>
        <w:tc>
          <w:tcPr>
            <w:tcW w:w="7938" w:type="dxa"/>
          </w:tcPr>
          <w:p w:rsidR="00630DDF" w:rsidRPr="00630DDF" w:rsidRDefault="00630DDF" w:rsidP="00312B6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по результатам проведенного диспансерного наблюдения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</w:t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стандартами медицинской помощи мероприятий, 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3.4.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 в установленных законодательством Российской Федерации случаях).</w:t>
            </w:r>
            <w:proofErr w:type="gramEnd"/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четырнадцати дней со дня окончания оказания медицинской помощи амбулаторно, тридцати дней стационарно (повторная госпитализация).</w:t>
            </w:r>
            <w:proofErr w:type="gramEnd"/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3.7.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Госпитализация застрахованного лица в плановой или неотложной форме с нарушением требований к профильности оказанной медицинской помощи (непрофильная госпитализация), кроме случаев госпитализации в неотложной и </w:t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экстренной форме с последующим переводом в течение суток в профильные медицинские организации (структурные подразделения медицинских организаций).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3.8.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стационаре, отсутствие пациента в медицинской организации на дату проверки.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3.9.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Необоснованное 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организациях, в связи с выпиской лекарственных препаратов группам населения, при амбулаторном лечении которых лекарственные препараты отпускаются по рецептам врачей бесплатно и с 50-процентной скидкой, наблюдения беременных женщин, посещений, связанных</w:t>
            </w:r>
            <w:proofErr w:type="gram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с выдачей справок и иных медицинских документов.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3.10.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Наличие расхождений клинического и патологоанатомического диагнозов обусловленное </w:t>
            </w:r>
            <w:proofErr w:type="spellStart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непроведением</w:t>
            </w:r>
            <w:proofErr w:type="spellEnd"/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диагностических исследований в связи с несоответствием оснащения медицинской организации (структурного подразделения медицинской организации)</w:t>
            </w:r>
            <w:proofErr w:type="gramEnd"/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0,9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3.11.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 xml:space="preserve"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</w:t>
            </w: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условия предоставления медицинской помощи и провести оценку качества оказанной медицинской помощи.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3.12.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Нарушение прав застрахованных лиц 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страхования, базовой программы обязательного медицинского страхования; на выбор врача.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0,3</w:t>
            </w:r>
          </w:p>
        </w:tc>
      </w:tr>
      <w:tr w:rsidR="00630DDF" w:rsidRPr="00630DDF" w:rsidTr="00312B63">
        <w:tc>
          <w:tcPr>
            <w:tcW w:w="1196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3.13.</w:t>
            </w:r>
          </w:p>
        </w:tc>
        <w:tc>
          <w:tcPr>
            <w:tcW w:w="7938" w:type="dxa"/>
          </w:tcPr>
          <w:p w:rsidR="00630DDF" w:rsidRPr="00630DDF" w:rsidRDefault="00630DD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Необоснованное назначение лекарственных препаратов; одновременное назначение лекарственных препаратов со схожим фармакологическим действием; нерациональная лекарственная терапия, в том числе несоответствие дозировок, кратности и длительности приема лекарственных препаратов клиническим рекомендациям и стандартам медицинской помощи, связанные с риском для здоровья пациента.</w:t>
            </w:r>
          </w:p>
        </w:tc>
        <w:tc>
          <w:tcPr>
            <w:tcW w:w="2127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2409" w:type="dxa"/>
          </w:tcPr>
          <w:p w:rsidR="00630DDF" w:rsidRPr="00630DDF" w:rsidRDefault="00630DD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DDF">
              <w:rPr>
                <w:rFonts w:ascii="Times New Roman" w:hAnsi="Times New Roman" w:cs="Times New Roman"/>
                <w:sz w:val="28"/>
                <w:szCs w:val="28"/>
              </w:rPr>
              <w:t>0,6</w:t>
            </w:r>
          </w:p>
        </w:tc>
      </w:tr>
    </w:tbl>
    <w:p w:rsidR="0015615C" w:rsidRDefault="0015615C" w:rsidP="00320A17">
      <w:pPr>
        <w:autoSpaceDE w:val="0"/>
        <w:autoSpaceDN w:val="0"/>
        <w:adjustRightInd w:val="0"/>
        <w:spacing w:after="0" w:line="240" w:lineRule="auto"/>
        <w:jc w:val="both"/>
      </w:pPr>
    </w:p>
    <w:sectPr w:rsidR="0015615C" w:rsidSect="00A74674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05C07"/>
    <w:multiLevelType w:val="hybridMultilevel"/>
    <w:tmpl w:val="D1E275F8"/>
    <w:lvl w:ilvl="0" w:tplc="58C28E4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DDF"/>
    <w:rsid w:val="0015615C"/>
    <w:rsid w:val="0025053E"/>
    <w:rsid w:val="00312B63"/>
    <w:rsid w:val="00320A17"/>
    <w:rsid w:val="004C0C18"/>
    <w:rsid w:val="0050640E"/>
    <w:rsid w:val="005A0605"/>
    <w:rsid w:val="00630DDF"/>
    <w:rsid w:val="006410A4"/>
    <w:rsid w:val="00780D85"/>
    <w:rsid w:val="00856847"/>
    <w:rsid w:val="00A74674"/>
    <w:rsid w:val="00E000FD"/>
    <w:rsid w:val="00EB54A9"/>
    <w:rsid w:val="00F9245B"/>
    <w:rsid w:val="00F93D9A"/>
    <w:rsid w:val="00F94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D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0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0D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30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30D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30D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30D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30D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30D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0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0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D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30D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0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30D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30DD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30DD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30D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30DD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30DD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30DD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00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000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3102</Words>
  <Characters>17684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Ю. Иванова</dc:creator>
  <cp:lastModifiedBy>Любовь В. Данилова</cp:lastModifiedBy>
  <cp:revision>3</cp:revision>
  <cp:lastPrinted>2022-01-21T09:36:00Z</cp:lastPrinted>
  <dcterms:created xsi:type="dcterms:W3CDTF">2022-01-19T07:21:00Z</dcterms:created>
  <dcterms:modified xsi:type="dcterms:W3CDTF">2022-01-21T09:36:00Z</dcterms:modified>
</cp:coreProperties>
</file>